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58D75" w14:textId="77777777" w:rsidR="007E716B" w:rsidRDefault="00980E0D">
      <w:pPr>
        <w:spacing w:line="360" w:lineRule="auto"/>
        <w:rPr>
          <w:rFonts w:cs="Arial"/>
          <w:b/>
          <w:sz w:val="24"/>
          <w:szCs w:val="24"/>
        </w:rPr>
      </w:pPr>
      <w:r>
        <w:rPr>
          <w:rFonts w:cs="Arial"/>
          <w:b/>
          <w:sz w:val="24"/>
          <w:szCs w:val="24"/>
        </w:rPr>
        <w:t>RESEARCH PROPOSAL</w:t>
      </w:r>
    </w:p>
    <w:p w14:paraId="4D60BAD0" w14:textId="77777777" w:rsidR="007E716B" w:rsidRDefault="007E716B">
      <w:pPr>
        <w:spacing w:line="360" w:lineRule="auto"/>
        <w:rPr>
          <w:rFonts w:cs="Arial"/>
          <w:sz w:val="24"/>
          <w:szCs w:val="24"/>
        </w:rPr>
      </w:pPr>
    </w:p>
    <w:p w14:paraId="12EB9A54" w14:textId="77777777" w:rsidR="007E716B" w:rsidRDefault="00980E0D">
      <w:pPr>
        <w:spacing w:line="360" w:lineRule="auto"/>
        <w:rPr>
          <w:rFonts w:cs="Arial"/>
          <w:b/>
          <w:sz w:val="24"/>
          <w:szCs w:val="24"/>
        </w:rPr>
      </w:pPr>
      <w:r>
        <w:rPr>
          <w:rFonts w:cs="Arial"/>
          <w:b/>
          <w:sz w:val="24"/>
          <w:szCs w:val="24"/>
        </w:rPr>
        <w:t>Title</w:t>
      </w:r>
    </w:p>
    <w:p w14:paraId="738C370B" w14:textId="77777777" w:rsidR="007E716B" w:rsidRDefault="00980E0D">
      <w:pPr>
        <w:spacing w:line="360" w:lineRule="auto"/>
        <w:rPr>
          <w:rFonts w:cs="Arial"/>
          <w:sz w:val="24"/>
          <w:szCs w:val="24"/>
          <w:lang w:val="en-US"/>
        </w:rPr>
      </w:pPr>
      <w:r>
        <w:rPr>
          <w:rFonts w:cs="Arial"/>
          <w:sz w:val="24"/>
          <w:szCs w:val="24"/>
          <w:lang w:val="en-US"/>
        </w:rPr>
        <w:t>Understanding the transformation of the national electricity provider business practices towards sustainability and how it impacts the stakeholders (a case study of Indonesia electricity provider)</w:t>
      </w:r>
    </w:p>
    <w:p w14:paraId="6528997B" w14:textId="77777777" w:rsidR="007E716B" w:rsidRDefault="00980E0D">
      <w:pPr>
        <w:spacing w:line="360" w:lineRule="auto"/>
        <w:rPr>
          <w:rFonts w:cs="Arial"/>
          <w:b/>
          <w:sz w:val="24"/>
          <w:szCs w:val="24"/>
        </w:rPr>
      </w:pPr>
      <w:commentRangeStart w:id="0"/>
      <w:r>
        <w:rPr>
          <w:rFonts w:cs="Arial"/>
          <w:b/>
          <w:sz w:val="24"/>
          <w:szCs w:val="24"/>
        </w:rPr>
        <w:t xml:space="preserve">An Overview of the </w:t>
      </w:r>
      <w:commentRangeEnd w:id="0"/>
      <w:r>
        <w:rPr>
          <w:rStyle w:val="CommentReference"/>
        </w:rPr>
        <w:commentReference w:id="0"/>
      </w:r>
      <w:r>
        <w:rPr>
          <w:rFonts w:cs="Arial"/>
          <w:b/>
          <w:sz w:val="24"/>
          <w:szCs w:val="24"/>
        </w:rPr>
        <w:t>Research</w:t>
      </w:r>
    </w:p>
    <w:p w14:paraId="7B3CF4B5" w14:textId="77777777" w:rsidR="007E716B" w:rsidRDefault="00980E0D">
      <w:pPr>
        <w:spacing w:line="360" w:lineRule="auto"/>
        <w:rPr>
          <w:rFonts w:cs="Arial"/>
          <w:sz w:val="24"/>
          <w:szCs w:val="24"/>
          <w:lang w:val="en-US"/>
        </w:rPr>
      </w:pPr>
      <w:r>
        <w:rPr>
          <w:rFonts w:cs="Arial"/>
          <w:sz w:val="24"/>
          <w:szCs w:val="24"/>
          <w:lang w:val="en-US"/>
        </w:rPr>
        <w:t xml:space="preserve">Electricity is central to society's lives and is the backbone of modern-day activities. </w:t>
      </w:r>
      <w:r>
        <w:rPr>
          <w:rFonts w:cs="Arial"/>
          <w:sz w:val="24"/>
          <w:szCs w:val="24"/>
          <w:lang w:val="en-US"/>
        </w:rPr>
        <w:fldChar w:fldCharType="begin" w:fldLock="1"/>
      </w:r>
      <w:r>
        <w:rPr>
          <w:rFonts w:cs="Arial"/>
          <w:sz w:val="24"/>
          <w:szCs w:val="24"/>
          <w:lang w:val="en-US"/>
        </w:rPr>
        <w:instrText>ADDIN CSL_CITATION {"citationItems":[{"id":"ITEM-1","itemData":{"DOI":"10.1007/978-3-319-23537-0_2","author":[{"dropping-particle":"","family":"Zohuri","given":"Bahman"</w:instrText>
      </w:r>
      <w:r>
        <w:rPr>
          <w:rFonts w:cs="Arial"/>
          <w:sz w:val="24"/>
          <w:szCs w:val="24"/>
          <w:lang w:val="en-US"/>
        </w:rPr>
        <w:instrText>,"non-dropping-particle":"","parse-names":false,"suffix":""}],"container-title":"Application of Compact Heat Exchangers For Combined Cycle Driven Efficiency In Next Generation Nuclear Power Plants","id":"ITEM-1","issued":{"date-parts":[["2019"]]},"page":"1</w:instrText>
      </w:r>
      <w:r>
        <w:rPr>
          <w:rFonts w:cs="Arial"/>
          <w:sz w:val="24"/>
          <w:szCs w:val="24"/>
          <w:lang w:val="en-US"/>
        </w:rPr>
        <w:instrText>7-35","publisher":"Springer International Publishing","title":"Electricity, an Essential Necessity in Our Life","type":"article-journal"},"uris":["http://www.mendeley.com/documents/?uuid=e008a923-bb04-34f7-aec5-681ded868507"]}],"mendeley":{"formattedCitati</w:instrText>
      </w:r>
      <w:r>
        <w:rPr>
          <w:rFonts w:cs="Arial"/>
          <w:sz w:val="24"/>
          <w:szCs w:val="24"/>
          <w:lang w:val="en-US"/>
        </w:rPr>
        <w:instrText>on":"(Zohuri, 2019)","plainTextFormattedCitation":"(Zohuri, 2019)","previouslyFormattedCitation":"(Zohuri, 2019)"},"properties":{"noteIndex":0},"schema":"https://github.com/citation-style-language/schema/raw/master/csl-citation.json"}</w:instrText>
      </w:r>
      <w:r>
        <w:rPr>
          <w:rFonts w:cs="Arial"/>
          <w:sz w:val="24"/>
          <w:szCs w:val="24"/>
          <w:lang w:val="en-US"/>
        </w:rPr>
        <w:fldChar w:fldCharType="separate"/>
      </w:r>
      <w:r>
        <w:rPr>
          <w:rFonts w:cs="Arial"/>
          <w:noProof/>
          <w:sz w:val="24"/>
          <w:szCs w:val="24"/>
          <w:lang w:val="en-US"/>
        </w:rPr>
        <w:t>(Zohuri, 2019)</w:t>
      </w:r>
      <w:r>
        <w:rPr>
          <w:rFonts w:cs="Arial"/>
          <w:sz w:val="24"/>
          <w:szCs w:val="24"/>
          <w:lang w:val="en-US"/>
        </w:rPr>
        <w:fldChar w:fldCharType="end"/>
      </w:r>
      <w:r>
        <w:rPr>
          <w:rFonts w:cs="Arial"/>
          <w:sz w:val="24"/>
          <w:szCs w:val="24"/>
          <w:lang w:val="en-US"/>
        </w:rPr>
        <w:t xml:space="preserve">. </w:t>
      </w:r>
      <w:r>
        <w:rPr>
          <w:rFonts w:cs="Arial"/>
          <w:sz w:val="24"/>
          <w:szCs w:val="24"/>
          <w:lang w:val="en-US"/>
        </w:rPr>
        <w:t>Alt</w:t>
      </w:r>
      <w:r>
        <w:rPr>
          <w:rFonts w:cs="Arial"/>
          <w:sz w:val="24"/>
          <w:szCs w:val="24"/>
          <w:lang w:val="en-US"/>
        </w:rPr>
        <w:t xml:space="preserve">hough electricity is necessary for modern living, its production can negatively influence the environment. Several negative consequences that is associated with electricity production are greenhouse gas emissions, air pollution, and water pollution </w:t>
      </w:r>
      <w:r>
        <w:rPr>
          <w:rFonts w:cs="Arial"/>
          <w:sz w:val="24"/>
          <w:szCs w:val="24"/>
          <w:lang w:val="en-US"/>
        </w:rPr>
        <w:fldChar w:fldCharType="begin" w:fldLock="1"/>
      </w:r>
      <w:r>
        <w:rPr>
          <w:rFonts w:cs="Arial"/>
          <w:sz w:val="24"/>
          <w:szCs w:val="24"/>
          <w:lang w:val="en-US"/>
        </w:rPr>
        <w:instrText>ADDIN C</w:instrText>
      </w:r>
      <w:r>
        <w:rPr>
          <w:rFonts w:cs="Arial"/>
          <w:sz w:val="24"/>
          <w:szCs w:val="24"/>
          <w:lang w:val="en-US"/>
        </w:rPr>
        <w:instrText>SL_CITATION {"citationItems":[{"id":"ITEM-1","itemData":{"DOI":"10.3390/SU11215895","ISSN":"2071-1050","author":[{"dropping-particle":"","family":"Yu","given":"Zhongdong","non-dropping-particle":"","parse-names":false,"suffix":""},{"dropping-particle":"","</w:instrText>
      </w:r>
      <w:r>
        <w:rPr>
          <w:rFonts w:cs="Arial"/>
          <w:sz w:val="24"/>
          <w:szCs w:val="24"/>
          <w:lang w:val="en-US"/>
        </w:rPr>
        <w:instrText>family":"Liu","given":"Wei","non-dropping-particle":"","parse-names":false,"suffix":""},{"dropping-particle":"","family":"Chen","given":"Liming","non-dropping-particle":"","parse-names":false,"suffix":""},{"dropping-particle":"","family":"Eti","given":"Ser</w:instrText>
      </w:r>
      <w:r>
        <w:rPr>
          <w:rFonts w:cs="Arial"/>
          <w:sz w:val="24"/>
          <w:szCs w:val="24"/>
          <w:lang w:val="en-US"/>
        </w:rPr>
        <w:instrText>kan","non-dropping-particle":"","parse-names":false,"suffix":""},{"dropping-particle":"","family":"Dinçer","given":"Hasan","non-dropping-particle":"","parse-names":false,"suffix":""},{"dropping-particle":"","family":"Yüksel","given":"Serhat","non-dropping-</w:instrText>
      </w:r>
      <w:r>
        <w:rPr>
          <w:rFonts w:cs="Arial"/>
          <w:sz w:val="24"/>
          <w:szCs w:val="24"/>
          <w:lang w:val="en-US"/>
        </w:rPr>
        <w:instrText>particle":"","parse-names":false,"suffix":""}],"container-title":"Sustainability 2019, Vol. 11, Page 5895","id":"ITEM-1","issue":"21","issued":{"date-parts":[["2019","10","23"]]},"page":"5895","publisher":"Multidisciplinary Digital Publishing Institute","t</w:instrText>
      </w:r>
      <w:r>
        <w:rPr>
          <w:rFonts w:cs="Arial"/>
          <w:sz w:val="24"/>
          <w:szCs w:val="24"/>
          <w:lang w:val="en-US"/>
        </w:rPr>
        <w:instrText>itle":"The Effects of Electricity Production on Industrial Development and Sustainable Economic Growth: A VAR Analysis for BRICS Countries","type":"article-journal","volume":"11"},"uris":["http://www.mendeley.com/documents/?uuid=c97bcb5d-9eb4-3918-9aa7-033</w:instrText>
      </w:r>
      <w:r>
        <w:rPr>
          <w:rFonts w:cs="Arial"/>
          <w:sz w:val="24"/>
          <w:szCs w:val="24"/>
          <w:lang w:val="en-US"/>
        </w:rPr>
        <w:instrText>8d767c251"]}],"mendeley":{"formattedCitation":"(Yu et al., 2019)","plainTextFormattedCitation":"(Yu et al., 2019)","previouslyFormattedCitation":"(Yu et al., 2019)"},"properties":{"noteIndex":0},"schema":"https://github.com/citation-style-language/schema/r</w:instrText>
      </w:r>
      <w:r>
        <w:rPr>
          <w:rFonts w:cs="Arial"/>
          <w:sz w:val="24"/>
          <w:szCs w:val="24"/>
          <w:lang w:val="en-US"/>
        </w:rPr>
        <w:instrText>aw/master/csl-citation.json"}</w:instrText>
      </w:r>
      <w:r>
        <w:rPr>
          <w:rFonts w:cs="Arial"/>
          <w:sz w:val="24"/>
          <w:szCs w:val="24"/>
          <w:lang w:val="en-US"/>
        </w:rPr>
        <w:fldChar w:fldCharType="separate"/>
      </w:r>
      <w:r>
        <w:rPr>
          <w:rFonts w:cs="Arial"/>
          <w:noProof/>
          <w:sz w:val="24"/>
          <w:szCs w:val="24"/>
          <w:lang w:val="en-US"/>
        </w:rPr>
        <w:t>(Yu et al., 2019)</w:t>
      </w:r>
      <w:r>
        <w:rPr>
          <w:rFonts w:cs="Arial"/>
          <w:sz w:val="24"/>
          <w:szCs w:val="24"/>
          <w:lang w:val="en-US"/>
        </w:rPr>
        <w:fldChar w:fldCharType="end"/>
      </w:r>
      <w:r>
        <w:rPr>
          <w:rFonts w:cs="Arial"/>
          <w:sz w:val="24"/>
          <w:szCs w:val="24"/>
          <w:lang w:val="en-US"/>
        </w:rPr>
        <w:t>. Due to these negative impacts, stakeholders are switching to renewable energy for a variety of reasons, including long-term economic growth, promoting good health by limiting the release of greenhouse gase</w:t>
      </w:r>
      <w:r>
        <w:rPr>
          <w:rFonts w:cs="Arial"/>
          <w:sz w:val="24"/>
          <w:szCs w:val="24"/>
          <w:lang w:val="en-US"/>
        </w:rPr>
        <w:t xml:space="preserve">s and saving the globe up to $4.2 trillion year by 2030 </w:t>
      </w:r>
      <w:r>
        <w:rPr>
          <w:rFonts w:cs="Arial"/>
          <w:sz w:val="24"/>
          <w:szCs w:val="24"/>
          <w:lang w:val="en-US"/>
        </w:rPr>
        <w:fldChar w:fldCharType="begin" w:fldLock="1"/>
      </w:r>
      <w:r>
        <w:rPr>
          <w:rFonts w:cs="Arial"/>
          <w:sz w:val="24"/>
          <w:szCs w:val="24"/>
          <w:lang w:val="en-US"/>
        </w:rPr>
        <w:instrText>ADDIN CSL_CITATION {"citationItems":[{"id":"ITEM-1","itemData":{"URL":"https://edu.rsc.org/feature/moving-from-fossil-fuels-to-renewable-energy/4015752.article","accessed":{"date-parts":[["2023","4","</w:instrText>
      </w:r>
      <w:r>
        <w:rPr>
          <w:rFonts w:cs="Arial"/>
          <w:sz w:val="24"/>
          <w:szCs w:val="24"/>
          <w:lang w:val="en-US"/>
        </w:rPr>
        <w:instrText>27"]]},"author":[{"dropping-particle":"","family":"RSC","given":"","non-dropping-particle":"","parse-names":false,"suffix":""}],"id":"ITEM-1","issued":{"date-parts":[["2022"]]},"title":"Energy boost","type":"webpage"},"uris":["http://www.mendeley.com/docum</w:instrText>
      </w:r>
      <w:r>
        <w:rPr>
          <w:rFonts w:cs="Arial"/>
          <w:sz w:val="24"/>
          <w:szCs w:val="24"/>
          <w:lang w:val="en-US"/>
        </w:rPr>
        <w:instrText>ents/?uuid=f419e416-757d-39ce-84c2-44e53ff8199f"]}],"mendeley":{"formattedCitation":"(RSC, 2022)","plainTextFormattedCitation":"(RSC, 2022)","previouslyFormattedCitation":"(RSC, 2022)"},"properties":{"noteIndex":0},"schema":"https://github.com/citation-sty</w:instrText>
      </w:r>
      <w:r>
        <w:rPr>
          <w:rFonts w:cs="Arial"/>
          <w:sz w:val="24"/>
          <w:szCs w:val="24"/>
          <w:lang w:val="en-US"/>
        </w:rPr>
        <w:instrText>le-language/schema/raw/master/csl-citation.json"}</w:instrText>
      </w:r>
      <w:r>
        <w:rPr>
          <w:rFonts w:cs="Arial"/>
          <w:sz w:val="24"/>
          <w:szCs w:val="24"/>
          <w:lang w:val="en-US"/>
        </w:rPr>
        <w:fldChar w:fldCharType="separate"/>
      </w:r>
      <w:r>
        <w:rPr>
          <w:rFonts w:cs="Arial"/>
          <w:noProof/>
          <w:sz w:val="24"/>
          <w:szCs w:val="24"/>
          <w:lang w:val="en-US"/>
        </w:rPr>
        <w:t>(RSC, 2022)</w:t>
      </w:r>
      <w:r>
        <w:rPr>
          <w:rFonts w:cs="Arial"/>
          <w:sz w:val="24"/>
          <w:szCs w:val="24"/>
          <w:lang w:val="en-US"/>
        </w:rPr>
        <w:fldChar w:fldCharType="end"/>
      </w:r>
      <w:r>
        <w:rPr>
          <w:rFonts w:cs="Arial"/>
          <w:sz w:val="24"/>
          <w:szCs w:val="24"/>
          <w:lang w:val="en-US"/>
        </w:rPr>
        <w:t>.</w:t>
      </w:r>
    </w:p>
    <w:p w14:paraId="6C84C753" w14:textId="7307D6CD" w:rsidR="007E716B" w:rsidRDefault="00980E0D">
      <w:pPr>
        <w:spacing w:line="360" w:lineRule="auto"/>
        <w:rPr>
          <w:rFonts w:cs="Arial"/>
          <w:sz w:val="24"/>
          <w:szCs w:val="24"/>
          <w:lang w:val="en-US"/>
        </w:rPr>
      </w:pPr>
      <w:r>
        <w:rPr>
          <w:rFonts w:cs="Arial"/>
          <w:sz w:val="24"/>
          <w:szCs w:val="24"/>
          <w:lang w:val="en-US"/>
        </w:rPr>
        <w:t>In recent years, due to climate change issues, several nations are attempting to achieve a 100% penetratio</w:t>
      </w:r>
      <w:r w:rsidR="00702868">
        <w:rPr>
          <w:rFonts w:cs="Arial"/>
          <w:sz w:val="24"/>
          <w:szCs w:val="24"/>
          <w:lang w:val="en-US"/>
        </w:rPr>
        <w:t xml:space="preserve">n rate for the renewable energy </w:t>
      </w:r>
      <w:r w:rsidR="00702868">
        <w:rPr>
          <w:rFonts w:cs="Arial"/>
          <w:sz w:val="24"/>
          <w:szCs w:val="24"/>
          <w:lang w:val="en-US"/>
        </w:rPr>
        <w:fldChar w:fldCharType="begin" w:fldLock="1"/>
      </w:r>
      <w:r w:rsidR="002A1CCC">
        <w:rPr>
          <w:rFonts w:cs="Arial"/>
          <w:sz w:val="24"/>
          <w:szCs w:val="24"/>
          <w:lang w:val="en-US"/>
        </w:rPr>
        <w:instrText>ADDIN CSL_CITATION {"citationItems":[{"id":"ITEM-1","itemData":{"URL":"https://spectrum.ieee.org/100-percent-renewable-energy-for-139-countries-by-2050","accessed":{"date-parts":[["2023","4","27"]]},"author":[{"dropping-particle":"","family":"Choi","given":"Charles Q.","non-dropping-particle":"","parse-names":false,"suffix":""}],"container-title":"IEEE Spectrum","id":"ITEM-1","issued":{"date-parts":[["2017"]]},"title":"A Road Map to 100 Percent Renewable Energy in 139 Countries by 2050","type":"webpage"},"uris":["http://www.mendeley.com/documents/?uuid=4d8ffe4a-7c30-33fa-9d0c-63b45f9b2125"]}],"mendeley":{"formattedCitation":"(Choi, 2017)","plainTextFormattedCitation":"(Choi, 2017)","previouslyFormattedCitation":"(Choi, 2017)"},"properties":{"noteIndex":0},"schema":"https://github.com/citation-style-language/schema/raw/master/csl-citation.json"}</w:instrText>
      </w:r>
      <w:r w:rsidR="00702868">
        <w:rPr>
          <w:rFonts w:cs="Arial"/>
          <w:sz w:val="24"/>
          <w:szCs w:val="24"/>
          <w:lang w:val="en-US"/>
        </w:rPr>
        <w:fldChar w:fldCharType="separate"/>
      </w:r>
      <w:r w:rsidR="00702868" w:rsidRPr="00702868">
        <w:rPr>
          <w:rFonts w:cs="Arial"/>
          <w:noProof/>
          <w:sz w:val="24"/>
          <w:szCs w:val="24"/>
          <w:lang w:val="en-US"/>
        </w:rPr>
        <w:t>(Choi, 2017)</w:t>
      </w:r>
      <w:r w:rsidR="00702868">
        <w:rPr>
          <w:rFonts w:cs="Arial"/>
          <w:sz w:val="24"/>
          <w:szCs w:val="24"/>
          <w:lang w:val="en-US"/>
        </w:rPr>
        <w:fldChar w:fldCharType="end"/>
      </w:r>
      <w:r w:rsidR="00702868">
        <w:rPr>
          <w:rFonts w:cs="Arial"/>
          <w:sz w:val="24"/>
          <w:szCs w:val="24"/>
          <w:lang w:val="en-US"/>
        </w:rPr>
        <w:t>.</w:t>
      </w:r>
      <w:r>
        <w:rPr>
          <w:rFonts w:cs="Arial"/>
          <w:sz w:val="24"/>
          <w:szCs w:val="24"/>
          <w:lang w:val="en-US"/>
        </w:rPr>
        <w:t xml:space="preserve"> Indonesia, one of Southeast Asia's top energy consumers, has a</w:t>
      </w:r>
      <w:r>
        <w:rPr>
          <w:lang w:val="en-US"/>
        </w:rPr>
        <w:t xml:space="preserve"> rapidly</w:t>
      </w:r>
      <w:r>
        <w:rPr>
          <w:rFonts w:cs="Arial"/>
          <w:sz w:val="24"/>
          <w:szCs w:val="24"/>
          <w:lang w:val="en-US"/>
        </w:rPr>
        <w:t xml:space="preserve"> expanding economy and a heavy reliance on fossil fuels. Therefore, Indonesia set a target </w:t>
      </w:r>
      <w:r>
        <w:rPr>
          <w:rFonts w:cs="Arial"/>
          <w:sz w:val="24"/>
          <w:szCs w:val="24"/>
          <w:lang w:val="en-US"/>
        </w:rPr>
        <w:t>to increase the renewable energy mix to mitigate</w:t>
      </w:r>
      <w:r>
        <w:t xml:space="preserve"> </w:t>
      </w:r>
      <w:r>
        <w:rPr>
          <w:rFonts w:cs="Arial"/>
          <w:sz w:val="24"/>
          <w:szCs w:val="24"/>
          <w:lang w:val="en-US"/>
        </w:rPr>
        <w:t xml:space="preserve">its social and environmental issues. PLN (Perusahaan </w:t>
      </w:r>
      <w:proofErr w:type="spellStart"/>
      <w:r>
        <w:rPr>
          <w:rFonts w:cs="Arial"/>
          <w:sz w:val="24"/>
          <w:szCs w:val="24"/>
          <w:lang w:val="en-US"/>
        </w:rPr>
        <w:t>Listrik</w:t>
      </w:r>
      <w:proofErr w:type="spellEnd"/>
      <w:r>
        <w:rPr>
          <w:rFonts w:cs="Arial"/>
          <w:sz w:val="24"/>
          <w:szCs w:val="24"/>
          <w:lang w:val="en-US"/>
        </w:rPr>
        <w:t xml:space="preserve"> Negara), the only state-owned electricity company in Indonesia, became one of the contributors that generate significant greenhouse gas emissions </w:t>
      </w:r>
      <w:r>
        <w:rPr>
          <w:rFonts w:cs="Arial"/>
          <w:sz w:val="24"/>
          <w:szCs w:val="24"/>
          <w:lang w:val="en-US"/>
        </w:rPr>
        <w:t xml:space="preserve">and is struggling to achieve the nation’s renewable energy target. Renewable energy sources should play a bigger part in the </w:t>
      </w:r>
      <w:proofErr w:type="spellStart"/>
      <w:r w:rsidR="00702868">
        <w:rPr>
          <w:rFonts w:cs="Arial"/>
          <w:sz w:val="24"/>
          <w:szCs w:val="24"/>
          <w:lang w:val="en-US"/>
        </w:rPr>
        <w:t>the</w:t>
      </w:r>
      <w:proofErr w:type="spellEnd"/>
      <w:r w:rsidR="00702868">
        <w:rPr>
          <w:rFonts w:cs="Arial"/>
          <w:sz w:val="24"/>
          <w:szCs w:val="24"/>
          <w:lang w:val="en-US"/>
        </w:rPr>
        <w:t xml:space="preserve"> sustainability program</w:t>
      </w:r>
      <w:r>
        <w:rPr>
          <w:rFonts w:cs="Arial"/>
          <w:sz w:val="24"/>
          <w:szCs w:val="24"/>
          <w:lang w:val="en-US"/>
        </w:rPr>
        <w:t xml:space="preserve">, increasing from 9.15% in 2019 to 23% in 2025 and 31% in 2050 as a percentage of the primary energy supply </w:t>
      </w:r>
      <w:r>
        <w:rPr>
          <w:rFonts w:cs="Arial"/>
          <w:sz w:val="24"/>
          <w:szCs w:val="24"/>
          <w:lang w:val="en-US"/>
        </w:rPr>
        <w:fldChar w:fldCharType="begin" w:fldLock="1"/>
      </w:r>
      <w:r>
        <w:rPr>
          <w:rFonts w:cs="Arial"/>
          <w:sz w:val="24"/>
          <w:szCs w:val="24"/>
          <w:lang w:val="en-US"/>
        </w:rPr>
        <w:instrText>ADDIN CSL_</w:instrText>
      </w:r>
      <w:r>
        <w:rPr>
          <w:rFonts w:cs="Arial"/>
          <w:sz w:val="24"/>
          <w:szCs w:val="24"/>
          <w:lang w:val="en-US"/>
        </w:rPr>
        <w:instrText>CITATION {"citationItems":[{"id":"ITEM-1","itemData":{"URL":"https://www.iea.org/reports/electricity-market-report-december-2020/2020-regional-focus-southeast-asia","accessed":{"date-parts":[["2023","4","27"]]},"author":[{"dropping-particle":"","family":"I</w:instrText>
      </w:r>
      <w:r>
        <w:rPr>
          <w:rFonts w:cs="Arial"/>
          <w:sz w:val="24"/>
          <w:szCs w:val="24"/>
          <w:lang w:val="en-US"/>
        </w:rPr>
        <w:instrText>EA","given":"","non-dropping-particle":"","parse-names":false,"suffix":""}],"id":"ITEM-1","issued":{"date-parts":[["2020"]]},"title":"2020 Regional focus: Southeast Asia – Electricity Market Report - December 2020 – Analysis - IEA","type":"webpage"},"uris"</w:instrText>
      </w:r>
      <w:r>
        <w:rPr>
          <w:rFonts w:cs="Arial"/>
          <w:sz w:val="24"/>
          <w:szCs w:val="24"/>
          <w:lang w:val="en-US"/>
        </w:rPr>
        <w:instrText>:["http://www.mendeley.com/documents/?uuid=0406f19b-4919-3d87-b09d-518dbcf303e4"]}],"mendeley":{"formattedCitation":"(IEA, 2020)","plainTextFormattedCitation":"(IEA, 2020)","previouslyFormattedCitation":"(IEA, 2020)"},"properties":{"noteIndex":0},"schema":</w:instrText>
      </w:r>
      <w:r>
        <w:rPr>
          <w:rFonts w:cs="Arial"/>
          <w:sz w:val="24"/>
          <w:szCs w:val="24"/>
          <w:lang w:val="en-US"/>
        </w:rPr>
        <w:instrText>"https://github.com/citation-style-language/schema/raw/master/csl-citation.json"}</w:instrText>
      </w:r>
      <w:r>
        <w:rPr>
          <w:rFonts w:cs="Arial"/>
          <w:sz w:val="24"/>
          <w:szCs w:val="24"/>
          <w:lang w:val="en-US"/>
        </w:rPr>
        <w:fldChar w:fldCharType="separate"/>
      </w:r>
      <w:r>
        <w:rPr>
          <w:rFonts w:cs="Arial"/>
          <w:noProof/>
          <w:sz w:val="24"/>
          <w:szCs w:val="24"/>
          <w:lang w:val="en-US"/>
        </w:rPr>
        <w:t>(IEA, 2020)</w:t>
      </w:r>
      <w:r>
        <w:rPr>
          <w:rFonts w:cs="Arial"/>
          <w:sz w:val="24"/>
          <w:szCs w:val="24"/>
          <w:lang w:val="en-US"/>
        </w:rPr>
        <w:fldChar w:fldCharType="end"/>
      </w:r>
      <w:r>
        <w:rPr>
          <w:rFonts w:cs="Arial"/>
          <w:sz w:val="24"/>
          <w:szCs w:val="24"/>
          <w:lang w:val="en-US"/>
        </w:rPr>
        <w:t>. The energy sector is crucial to attaining sustainability, and the electrical sector's shift to sustainable business practices is essential to achieving net-zer</w:t>
      </w:r>
      <w:r>
        <w:rPr>
          <w:rFonts w:cs="Arial"/>
          <w:sz w:val="24"/>
          <w:szCs w:val="24"/>
          <w:lang w:val="en-US"/>
        </w:rPr>
        <w:t>o emissions.</w:t>
      </w:r>
    </w:p>
    <w:p w14:paraId="41387061" w14:textId="77777777" w:rsidR="007E716B" w:rsidRDefault="007E716B">
      <w:pPr>
        <w:spacing w:line="360" w:lineRule="auto"/>
        <w:rPr>
          <w:rFonts w:cs="Arial"/>
          <w:sz w:val="24"/>
          <w:szCs w:val="24"/>
          <w:lang w:val="en-US"/>
        </w:rPr>
      </w:pPr>
    </w:p>
    <w:p w14:paraId="2D3C225D" w14:textId="77777777" w:rsidR="007E716B" w:rsidRDefault="007E716B">
      <w:pPr>
        <w:spacing w:line="360" w:lineRule="auto"/>
        <w:rPr>
          <w:rFonts w:cs="Arial"/>
          <w:sz w:val="24"/>
          <w:szCs w:val="24"/>
          <w:lang w:val="en-US"/>
        </w:rPr>
      </w:pPr>
    </w:p>
    <w:p w14:paraId="76FF1D8D" w14:textId="42868CD4" w:rsidR="007E716B" w:rsidRDefault="00980E0D">
      <w:pPr>
        <w:spacing w:line="360" w:lineRule="auto"/>
        <w:rPr>
          <w:rFonts w:cs="Arial"/>
          <w:sz w:val="24"/>
          <w:szCs w:val="24"/>
          <w:lang w:val="en-US"/>
        </w:rPr>
      </w:pPr>
      <w:r>
        <w:rPr>
          <w:rFonts w:cs="Arial"/>
          <w:sz w:val="24"/>
          <w:szCs w:val="24"/>
          <w:lang w:val="en-US"/>
        </w:rPr>
        <w:t>Current research in renewable energy has discussed different aspects of electricity as a necessity and as a critical part of modern businesses</w:t>
      </w:r>
      <w:r w:rsidR="00BE6A0E">
        <w:rPr>
          <w:rFonts w:cs="Arial"/>
          <w:sz w:val="24"/>
          <w:szCs w:val="24"/>
          <w:lang w:val="en-US"/>
        </w:rPr>
        <w:t xml:space="preserve"> such as </w:t>
      </w:r>
      <w:r w:rsidR="00BE6A0E">
        <w:rPr>
          <w:rFonts w:cs="Arial"/>
          <w:sz w:val="24"/>
          <w:szCs w:val="24"/>
          <w:lang w:val="en-US"/>
        </w:rPr>
        <w:fldChar w:fldCharType="begin" w:fldLock="1"/>
      </w:r>
      <w:r w:rsidR="00BE6A0E">
        <w:rPr>
          <w:rFonts w:cs="Arial"/>
          <w:sz w:val="24"/>
          <w:szCs w:val="24"/>
          <w:lang w:val="en-US"/>
        </w:rPr>
        <w:instrText>ADDIN CSL_CITATION {"citationItems":[{"id":"ITEM-1","itemData":{"DOI":"10.1016/J.JCLEPRO.2020.123534","ISSN":"0959-6526","abstract":"Renewable energy sources can constitute an important alternative solution to fulfil the energy requirements of isolated rural areas in the near future. Although power supply to these areas poses a great challenge, off-grid hybrid energy systems exploiting renewable sources might pave way towards more sustainable solution. In this paper, various combinations of standalone Hybrid Renewable Energy Systems (HRES) are technically and financially assessed to ensure continuous power supply for 10 houses in a remote village, Tazouta located in the Moroccan Fez-Meknes region. The renewable energy sources considered are solar, wind and biomass. Findings reveal that for an average energy requirement of 91.38 kWh/day and a peak load of 6.44 kW, unit energy cost of the optimum configuration scenario A (PV-Wind-Biomass-Battery) is found to be 0.2 $/kWh and hence, design, development and implementation of the proposed system imply a promising solution for energy supply security. For a 100% renewable energy penetration, the HRES produces electricity according to the following distribution: 11% from wind, 41% from solar and 48% from biomass. From an environmental perspective, the proposed HRES is able to reduce up to 26.48 tons and 28.814 tons of CO2 equivalent greenhouse-gas emissions annually compared to the grid extension and conventional diesel generator only scenarios, respectively.","author":[{"dropping-particle":"","family":"El-houari","given":"H.","non-dropping-particle":"","parse-names":false,"suffix":""},{"dropping-particle":"","family":"Allouhi","given":"A.","non-dropping-particle":"","parse-names":false,"suffix":""},{"dropping-particle":"","family":"Rehman","given":"S.","non-dropping-particle":"","parse-names":false,"suffix":""},{"dropping-particle":"","family":"Buker","given":"M. S.","non-dropping-particle":"","parse-names":false,"suffix":""},{"dropping-particle":"","family":"Kousksou","given":"T.","non-dropping-particle":"","parse-names":false,"suffix":""},{"dropping-particle":"","family":"Jamil","given":"A.","non-dropping-particle":"","parse-names":false,"suffix":""},{"dropping-particle":"","family":"Amrani","given":"B.","non-dropping-particle":"El","parse-names":false,"suffix":""}],"container-title":"Journal of Cleaner Production","id":"ITEM-1","issued":{"date-parts":[["2020","12","20"]]},"page":"123534","publisher":"Elsevier","title":"Feasibility evaluation of a hybrid renewable power generation system for sustainable electricity supply in a Moroccan remote site","type":"article-journal","volume":"277"},"uris":["http://www.mendeley.com/documents/?uuid=1b0f641f-4746-31e3-b75d-9043f4f74731"]}],"mendeley":{"formattedCitation":"(El-houari et al., 2020)","manualFormatting":"El-houari et al. (2020)","plainTextFormattedCitation":"(El-houari et al., 2020)","previouslyFormattedCitation":"(El-houari et al., 2020)"},"properties":{"noteIndex":0},"schema":"https://github.com/citation-style-language/schema/raw/master/csl-citation.json"}</w:instrText>
      </w:r>
      <w:r w:rsidR="00BE6A0E">
        <w:rPr>
          <w:rFonts w:cs="Arial"/>
          <w:sz w:val="24"/>
          <w:szCs w:val="24"/>
          <w:lang w:val="en-US"/>
        </w:rPr>
        <w:fldChar w:fldCharType="separate"/>
      </w:r>
      <w:r w:rsidR="00BE6A0E">
        <w:rPr>
          <w:rFonts w:cs="Arial"/>
          <w:noProof/>
          <w:sz w:val="24"/>
          <w:szCs w:val="24"/>
          <w:lang w:val="en-US"/>
        </w:rPr>
        <w:t>El-houari et al. (2020)</w:t>
      </w:r>
      <w:r w:rsidR="00BE6A0E">
        <w:rPr>
          <w:rFonts w:cs="Arial"/>
          <w:sz w:val="24"/>
          <w:szCs w:val="24"/>
          <w:lang w:val="en-US"/>
        </w:rPr>
        <w:fldChar w:fldCharType="end"/>
      </w:r>
      <w:r w:rsidR="00BE6A0E">
        <w:rPr>
          <w:rFonts w:cs="Arial"/>
          <w:sz w:val="24"/>
          <w:szCs w:val="24"/>
          <w:lang w:val="en-US"/>
        </w:rPr>
        <w:t xml:space="preserve"> and </w:t>
      </w:r>
      <w:r w:rsidR="00BE6A0E">
        <w:rPr>
          <w:rFonts w:cs="Arial"/>
          <w:sz w:val="24"/>
          <w:szCs w:val="24"/>
          <w:lang w:val="en-US"/>
        </w:rPr>
        <w:fldChar w:fldCharType="begin" w:fldLock="1"/>
      </w:r>
      <w:r w:rsidR="00BE6A0E">
        <w:rPr>
          <w:rFonts w:cs="Arial"/>
          <w:sz w:val="24"/>
          <w:szCs w:val="24"/>
          <w:lang w:val="en-US"/>
        </w:rPr>
        <w:instrText>ADDIN CSL_CITATION {"citationItems":[{"id":"ITEM-1","itemData":{"DOI":"10.1007/S11356-019-05387-5/METRICS","ISSN":"16147499","PMID":"31104230","abstract":"This study contributes to the literature by estimating the interaction effects of economic growth and renewable energy consumption on carbon dioxide (CO2) emissions with the inclusion of human capital. The interaction between economic growth and renewable energy consumption suggests how income level affects energy consumption and CO2 emissions. The study applies three-stage least square and ridge regression methods with Pakistani data from 1980 to 2014. The empirical findings show that the interaction effect of income and renewable energy contributes to CO2 emissions. Besides, trade openness also increases CO2 emissions, while the human capital mitigates CO2 emissions. Furthermore, the moderating effect of economic growth helps to form the environmental Kuznets curve (EKC) hypothesis in Pakistan.","author":[{"dropping-particle":"","family":"Mahmood","given":"Nasir","non-dropping-particle":"","parse-names":false,"suffix":""},{"dropping-particle":"","family":"Wang","given":"Zhaohua","non-dropping-particle":"","parse-names":false,"suffix":""},{"dropping-particle":"","family":"Hassan","given":"Syed Tauseef","non-dropping-particle":"","parse-names":false,"suffix":""}],"container-title":"Environmental Science and Pollution Research","id":"ITEM-1","issue":"20","issued":{"date-parts":[["2019","7","1"]]},"page":"20619-20630","publisher":"Springer Verlag","title":"Renewable energy, economic growth, human capital, and CO2 emission: an empirical analysis","type":"article-journal","volume":"26"},"uris":["http://www.mendeley.com/documents/?uuid=05604d78-95cc-3742-bb90-69d675d6ac63"]}],"mendeley":{"formattedCitation":"(Mahmood et al., 2019)","manualFormatting":"Mahmood et al., (2019)","plainTextFormattedCitation":"(Mahmood et al., 2019)","previouslyFormattedCitation":"(Mahmood et al., 2019)"},"properties":{"noteIndex":0},"schema":"https://github.com/citation-style-language/schema/raw/master/csl-citation.json"}</w:instrText>
      </w:r>
      <w:r w:rsidR="00BE6A0E">
        <w:rPr>
          <w:rFonts w:cs="Arial"/>
          <w:sz w:val="24"/>
          <w:szCs w:val="24"/>
          <w:lang w:val="en-US"/>
        </w:rPr>
        <w:fldChar w:fldCharType="separate"/>
      </w:r>
      <w:r w:rsidR="00BE6A0E">
        <w:rPr>
          <w:rFonts w:cs="Arial"/>
          <w:noProof/>
          <w:sz w:val="24"/>
          <w:szCs w:val="24"/>
          <w:lang w:val="en-US"/>
        </w:rPr>
        <w:t>Mahmood et al., (2019)</w:t>
      </w:r>
      <w:r w:rsidR="00BE6A0E">
        <w:rPr>
          <w:rFonts w:cs="Arial"/>
          <w:sz w:val="24"/>
          <w:szCs w:val="24"/>
          <w:lang w:val="en-US"/>
        </w:rPr>
        <w:fldChar w:fldCharType="end"/>
      </w:r>
      <w:r>
        <w:rPr>
          <w:rFonts w:cs="Arial"/>
          <w:sz w:val="24"/>
          <w:szCs w:val="24"/>
          <w:lang w:val="en-US"/>
        </w:rPr>
        <w:t xml:space="preserve">. Hence ensuring the sustainable practice of electricity and renewable energy became important. </w:t>
      </w:r>
      <w:r>
        <w:rPr>
          <w:rFonts w:cs="Arial"/>
          <w:sz w:val="24"/>
          <w:szCs w:val="24"/>
          <w:lang w:val="en-US"/>
        </w:rPr>
        <w:t>Despite the growing importance of understanding sustainable ways to manage electricity especially to reach renewable energy targets, we are still lacking the knowledge to understand the practices of how the primary gove</w:t>
      </w:r>
      <w:r>
        <w:rPr>
          <w:rFonts w:cs="Arial"/>
          <w:sz w:val="24"/>
          <w:szCs w:val="24"/>
          <w:lang w:val="en-US"/>
        </w:rPr>
        <w:t>rnment agencies manage electricity to ensure sustainable practices for the environment and communities.</w:t>
      </w:r>
    </w:p>
    <w:p w14:paraId="341DAD46" w14:textId="3ED574F0" w:rsidR="007E716B" w:rsidRDefault="00980E0D">
      <w:pPr>
        <w:spacing w:line="360" w:lineRule="auto"/>
        <w:rPr>
          <w:rFonts w:cs="Arial"/>
          <w:sz w:val="24"/>
          <w:szCs w:val="24"/>
          <w:lang w:val="en-US"/>
        </w:rPr>
      </w:pPr>
      <w:r>
        <w:rPr>
          <w:rFonts w:cs="Arial"/>
          <w:sz w:val="24"/>
          <w:szCs w:val="24"/>
          <w:lang w:val="en-US"/>
        </w:rPr>
        <w:t>This research, therefore, is dedicated to understand the transformation of practices around national electricity management and how it may impact its st</w:t>
      </w:r>
      <w:r>
        <w:rPr>
          <w:rFonts w:cs="Arial"/>
          <w:sz w:val="24"/>
          <w:szCs w:val="24"/>
          <w:lang w:val="en-US"/>
        </w:rPr>
        <w:t xml:space="preserve">akeholders. Attaining sustainability in the energy sector is crucial, one of the main strategy is to achieve net-zero emissions. </w:t>
      </w:r>
    </w:p>
    <w:p w14:paraId="4EBB6D2C" w14:textId="77777777" w:rsidR="007E716B" w:rsidRDefault="007E716B">
      <w:pPr>
        <w:spacing w:line="360" w:lineRule="auto"/>
        <w:rPr>
          <w:rFonts w:cs="Arial"/>
          <w:sz w:val="20"/>
          <w:szCs w:val="20"/>
          <w:lang w:val="en-US"/>
        </w:rPr>
      </w:pPr>
    </w:p>
    <w:p w14:paraId="07580954" w14:textId="77777777" w:rsidR="007E716B" w:rsidRDefault="00980E0D">
      <w:pPr>
        <w:spacing w:line="360" w:lineRule="auto"/>
        <w:rPr>
          <w:rFonts w:cs="Arial"/>
          <w:b/>
          <w:sz w:val="24"/>
          <w:szCs w:val="24"/>
        </w:rPr>
      </w:pPr>
      <w:commentRangeStart w:id="1"/>
      <w:r>
        <w:rPr>
          <w:rFonts w:cs="Arial"/>
          <w:b/>
          <w:sz w:val="24"/>
          <w:szCs w:val="24"/>
        </w:rPr>
        <w:t>Positioning of the research</w:t>
      </w:r>
      <w:commentRangeEnd w:id="1"/>
      <w:r>
        <w:rPr>
          <w:rStyle w:val="CommentReference"/>
        </w:rPr>
        <w:commentReference w:id="1"/>
      </w:r>
    </w:p>
    <w:p w14:paraId="2EDF8DBB" w14:textId="1382E025" w:rsidR="007E716B" w:rsidRDefault="00980E0D">
      <w:pPr>
        <w:spacing w:line="360" w:lineRule="auto"/>
        <w:rPr>
          <w:rFonts w:cs="Arial"/>
          <w:sz w:val="20"/>
          <w:szCs w:val="20"/>
          <w:lang w:val="en-US"/>
        </w:rPr>
      </w:pPr>
      <w:r>
        <w:rPr>
          <w:rFonts w:cs="Arial"/>
          <w:sz w:val="20"/>
          <w:szCs w:val="20"/>
          <w:highlight w:val="cyan"/>
          <w:lang w:val="en-US"/>
        </w:rPr>
        <w:t xml:space="preserve">Sustainability can be described as </w:t>
      </w:r>
      <w:r w:rsidRPr="00BE6A0E">
        <w:rPr>
          <w:rFonts w:cs="Arial"/>
          <w:sz w:val="20"/>
          <w:szCs w:val="20"/>
          <w:highlight w:val="cyan"/>
          <w:lang w:val="en-US"/>
        </w:rPr>
        <w:t>having</w:t>
      </w:r>
      <w:r>
        <w:rPr>
          <w:rFonts w:cs="Arial"/>
          <w:sz w:val="20"/>
          <w:szCs w:val="20"/>
          <w:highlight w:val="cyan"/>
          <w:lang w:val="en-US"/>
        </w:rPr>
        <w:t xml:space="preserve"> </w:t>
      </w:r>
      <w:r>
        <w:rPr>
          <w:rFonts w:cs="Arial"/>
          <w:sz w:val="20"/>
          <w:szCs w:val="20"/>
          <w:highlight w:val="cyan"/>
          <w:lang w:val="en-US"/>
        </w:rPr>
        <w:t>three pillars or dimensions</w:t>
      </w:r>
      <w:r>
        <w:rPr>
          <w:rFonts w:cs="Arial"/>
          <w:sz w:val="20"/>
          <w:szCs w:val="20"/>
          <w:lang w:val="en-US"/>
        </w:rPr>
        <w:t>. They are soci</w:t>
      </w:r>
      <w:r w:rsidR="00BE6A0E">
        <w:rPr>
          <w:rFonts w:cs="Arial"/>
          <w:sz w:val="20"/>
          <w:szCs w:val="20"/>
          <w:lang w:val="en-US"/>
        </w:rPr>
        <w:t xml:space="preserve">al, economic, and environmental. </w:t>
      </w:r>
      <w:r>
        <w:rPr>
          <w:rFonts w:cs="Arial"/>
          <w:sz w:val="20"/>
          <w:szCs w:val="20"/>
          <w:lang w:val="en-US"/>
        </w:rPr>
        <w:t>Environmental component is one of key components that requires further investigation</w:t>
      </w:r>
      <w:r>
        <w:rPr>
          <w:rFonts w:cs="Arial"/>
          <w:strike/>
          <w:sz w:val="20"/>
          <w:szCs w:val="20"/>
          <w:lang w:val="en-US"/>
        </w:rPr>
        <w:t xml:space="preserve"> </w:t>
      </w:r>
      <w:r>
        <w:rPr>
          <w:rFonts w:cs="Arial"/>
          <w:sz w:val="20"/>
          <w:szCs w:val="20"/>
          <w:lang w:val="en-US"/>
        </w:rPr>
        <w:fldChar w:fldCharType="begin" w:fldLock="1"/>
      </w:r>
      <w:r>
        <w:rPr>
          <w:rFonts w:cs="Arial"/>
          <w:sz w:val="20"/>
          <w:szCs w:val="20"/>
          <w:lang w:val="en-US"/>
        </w:rPr>
        <w:instrText>ADDIN CSL_CITATION {"citationItems":[{"id":"ITEM-1","itemData":{"DOI":"10.1017/9781009082945.007","abstract":"This c</w:instrText>
      </w:r>
      <w:r>
        <w:rPr>
          <w:rFonts w:cs="Arial"/>
          <w:sz w:val="20"/>
          <w:szCs w:val="20"/>
          <w:lang w:val="en-US"/>
        </w:rPr>
        <w:instrText>hapter asks whether the Sustainable Development Goals have advanced planetary ecological integrity, that is, strengthened policies towards the preservation of global commons at various levels of governance. We start with a brief account of the concept of p</w:instrText>
      </w:r>
      <w:r>
        <w:rPr>
          <w:rFonts w:cs="Arial"/>
          <w:sz w:val="20"/>
          <w:szCs w:val="20"/>
          <w:lang w:val="en-US"/>
        </w:rPr>
        <w:instrText>lanetary integrity, before engaging in a theoretical debate about the potential role of the Sustainable Development Goals in advancing planetary integrity, drawing on a literature survey. Finally, we assess the transformative potential of the goals for pla</w:instrText>
      </w:r>
      <w:r>
        <w:rPr>
          <w:rFonts w:cs="Arial"/>
          <w:sz w:val="20"/>
          <w:szCs w:val="20"/>
          <w:lang w:val="en-US"/>
        </w:rPr>
        <w:instrText>netary integrity by focusing on governance interventions at international, regional, local and transnational levels. Our research shows that while the Sustainable Development Goals have raised concern about environmental protection, they do not motivate tr</w:instrText>
      </w:r>
      <w:r>
        <w:rPr>
          <w:rFonts w:cs="Arial"/>
          <w:sz w:val="20"/>
          <w:szCs w:val="20"/>
          <w:lang w:val="en-US"/>
        </w:rPr>
        <w:instrText>ansformative change towards planetary integrity. Specifically, the literature raises doubts about the actual steering effects of the goals owing to their poor additionality with respect to existing environmental agreements, their inherent contradictions, a</w:instrText>
      </w:r>
      <w:r>
        <w:rPr>
          <w:rFonts w:cs="Arial"/>
          <w:sz w:val="20"/>
          <w:szCs w:val="20"/>
          <w:lang w:val="en-US"/>
        </w:rPr>
        <w:instrText>nd their weak ambition when it comes to planetary integrity.","author":[{"dropping-particle":"","family":"Kotzé","given":"Louis J.","non-dropping-particle":"","parse-names":false,"suffix":""},{"dropping-particle":"","family":"Kim","given":"Rakhyun E.","non</w:instrText>
      </w:r>
      <w:r>
        <w:rPr>
          <w:rFonts w:cs="Arial"/>
          <w:sz w:val="20"/>
          <w:szCs w:val="20"/>
          <w:lang w:val="en-US"/>
        </w:rPr>
        <w:instrText>-dropping-particle":"","parse-names":false,"suffix":""},{"dropping-particle":"","family":"Burdon","given":"Peter","non-dropping-particle":"","parse-names":false,"suffix":""},{"dropping-particle":"du","family":"Toit","given":"Louise","non-dropping-particle"</w:instrText>
      </w:r>
      <w:r>
        <w:rPr>
          <w:rFonts w:cs="Arial"/>
          <w:sz w:val="20"/>
          <w:szCs w:val="20"/>
          <w:lang w:val="en-US"/>
        </w:rPr>
        <w:instrText>:"","parse-names":false,"suffix":""},{"dropping-particle":"","family":"Glass","given":"Lisa-Maria","non-dropping-particle":"","parse-names":false,"suffix":""},{"dropping-particle":"","family":"Kashwan","given":"Prakash","non-dropping-particle":"","parse-na</w:instrText>
      </w:r>
      <w:r>
        <w:rPr>
          <w:rFonts w:cs="Arial"/>
          <w:sz w:val="20"/>
          <w:szCs w:val="20"/>
          <w:lang w:val="en-US"/>
        </w:rPr>
        <w:instrText>mes":false,"suffix":""},{"dropping-particle":"","family":"Liverman","given":"Diana","non-dropping-particle":"","parse-names":false,"suffix":""},{"dropping-particle":"","family":"Montesano","given":"Francesco S.","non-dropping-particle":"","parse-names":fal</w:instrText>
      </w:r>
      <w:r>
        <w:rPr>
          <w:rFonts w:cs="Arial"/>
          <w:sz w:val="20"/>
          <w:szCs w:val="20"/>
          <w:lang w:val="en-US"/>
        </w:rPr>
        <w:instrText>se,"suffix":""},{"dropping-particle":"","family":"Rantala","given":"Salla","non-dropping-particle":"","parse-names":false,"suffix":""},{"dropping-particle":"","family":"Sénit","given":"Carole-Anne","non-dropping-particle":"","parse-names":false,"suffix":""</w:instrText>
      </w:r>
      <w:r>
        <w:rPr>
          <w:rFonts w:cs="Arial"/>
          <w:sz w:val="20"/>
          <w:szCs w:val="20"/>
          <w:lang w:val="en-US"/>
        </w:rPr>
        <w:instrText>},{"dropping-particle":"","family":"Treyer","given":"Sébastien","non-dropping-particle":"","parse-names":false,"suffix":""},{"dropping-particle":"","family":"Calzadilla","given":"Paola Villavicencio","non-dropping-particle":"","parse-names":false,"suffix":</w:instrText>
      </w:r>
      <w:r>
        <w:rPr>
          <w:rFonts w:cs="Arial"/>
          <w:sz w:val="20"/>
          <w:szCs w:val="20"/>
          <w:lang w:val="en-US"/>
        </w:rPr>
        <w:instrText>""}],"container-title":"The Political Impact of the Sustainable Development Goals","id":"ITEM-1","issued":{"date-parts":[["2022","7","21"]]},"page":"140-171","publisher":"Cambridge University Press","title":"Planetary Integrity","type":"article-journal"},"</w:instrText>
      </w:r>
      <w:r>
        <w:rPr>
          <w:rFonts w:cs="Arial"/>
          <w:sz w:val="20"/>
          <w:szCs w:val="20"/>
          <w:lang w:val="en-US"/>
        </w:rPr>
        <w:instrText>uris":["http://www.mendeley.com/documents/?uuid=eb92d14a-9869-39cf-a78e-b9d5516080d1"]},{"id":"ITEM-2","itemData":{"DOI":"10.3390/SU2082424","ISSN":"2071-1050","abstract":"Environmental laws and policies have saved some “trees”, but the “forest” is being l</w:instrText>
      </w:r>
      <w:r>
        <w:rPr>
          <w:rFonts w:cs="Arial"/>
          <w:sz w:val="20"/>
          <w:szCs w:val="20"/>
          <w:lang w:val="en-US"/>
        </w:rPr>
        <w:instrText>ost as critical global issues including climate change, biodiversity loss, and our ecological footprint continue to worsen. Existing laws and policies mitigate the ecological damage inflicted by industrial economies and western lifestyles. The article esse</w:instrText>
      </w:r>
      <w:r>
        <w:rPr>
          <w:rFonts w:cs="Arial"/>
          <w:sz w:val="20"/>
          <w:szCs w:val="20"/>
          <w:lang w:val="en-US"/>
        </w:rPr>
        <w:instrText>ntially makes the case for a sustainability approach to law that aims for transformation rather than environmental mitigation. Relevant trends in international law and domestic law reflective of a sustainability approach are discussed, and the article desc</w:instrText>
      </w:r>
      <w:r>
        <w:rPr>
          <w:rFonts w:cs="Arial"/>
          <w:sz w:val="20"/>
          <w:szCs w:val="20"/>
          <w:lang w:val="en-US"/>
        </w:rPr>
        <w:instrText>ribes some contours of “law for sustainability” or “sustainability law”.","author":[{"dropping-particle":"","family":"Bosselmann","given":"Klaus","non-dropping-particle":"","parse-names":false,"suffix":""}],"container-title":"Sustainability 2010, Vol. 2, P</w:instrText>
      </w:r>
      <w:r>
        <w:rPr>
          <w:rFonts w:cs="Arial"/>
          <w:sz w:val="20"/>
          <w:szCs w:val="20"/>
          <w:lang w:val="en-US"/>
        </w:rPr>
        <w:instrText>ages 2424-2448","id":"ITEM-2","issue":"8","issued":{"date-parts":[["2010","7","29"]]},"page":"2424-2448","publisher":"Molecular Diversity Preservation International","title":"Losing the Forest for the Trees: Environmental Reductionism in the Law","type":"a</w:instrText>
      </w:r>
      <w:r>
        <w:rPr>
          <w:rFonts w:cs="Arial"/>
          <w:sz w:val="20"/>
          <w:szCs w:val="20"/>
          <w:lang w:val="en-US"/>
        </w:rPr>
        <w:instrText xml:space="preserve">rticle-journal","volume":"2"},"uris":["http://www.mendeley.com/documents/?uuid=548d0d38-ea60-343b-a32d-f634511adbb4"]}],"mendeley":{"formattedCitation":"(Bosselmann, 2010; Kotzé et al., 2022)","plainTextFormattedCitation":"(Bosselmann, 2010; Kotzé et al., </w:instrText>
      </w:r>
      <w:r>
        <w:rPr>
          <w:rFonts w:cs="Arial"/>
          <w:sz w:val="20"/>
          <w:szCs w:val="20"/>
          <w:lang w:val="en-US"/>
        </w:rPr>
        <w:instrText>2022)","previouslyFormattedCitation":"(Bosselmann, 2010; Kotzé et al., 2022)"},"properties":{"noteIndex":0},"schema":"https://github.com/citation-style-language/schema/raw/master/csl-citation.json"}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(Bosselmann, 2010; Kotzé et al., 2022)</w:t>
      </w:r>
      <w:r>
        <w:rPr>
          <w:rFonts w:cs="Arial"/>
          <w:sz w:val="20"/>
          <w:szCs w:val="20"/>
          <w:lang w:val="en-US"/>
        </w:rPr>
        <w:fldChar w:fldCharType="end"/>
      </w:r>
      <w:r>
        <w:rPr>
          <w:rFonts w:cs="Arial"/>
          <w:sz w:val="20"/>
          <w:szCs w:val="20"/>
          <w:lang w:val="en-US"/>
        </w:rPr>
        <w:t>. Therefore, sust</w:t>
      </w:r>
      <w:r>
        <w:rPr>
          <w:rFonts w:cs="Arial"/>
          <w:sz w:val="20"/>
          <w:szCs w:val="20"/>
          <w:lang w:val="en-US"/>
        </w:rPr>
        <w:t>ainability frequently emphasizes resolving significant environmental issues. These include biodiversity loss and climate change. Along with these are land degradation, a loss of ecosystem services, and air and water pollution. Sustainable living is one exa</w:t>
      </w:r>
      <w:r>
        <w:rPr>
          <w:rFonts w:cs="Arial"/>
          <w:sz w:val="20"/>
          <w:szCs w:val="20"/>
          <w:lang w:val="en-US"/>
        </w:rPr>
        <w:t xml:space="preserve">mple of how the concept of sustainability can inform decisions made at the international, national, and personal levels </w:t>
      </w:r>
      <w:r>
        <w:rPr>
          <w:rFonts w:cs="Arial"/>
          <w:sz w:val="20"/>
          <w:szCs w:val="20"/>
          <w:lang w:val="en-US"/>
        </w:rPr>
        <w:fldChar w:fldCharType="begin" w:fldLock="1"/>
      </w:r>
      <w:r>
        <w:rPr>
          <w:rFonts w:cs="Arial"/>
          <w:sz w:val="20"/>
          <w:szCs w:val="20"/>
          <w:lang w:val="en-US"/>
        </w:rPr>
        <w:instrText>ADDIN CSL_CITATION {"citationItems":[{"id":"ITEM-1","itemData":{"ISBN":"9780367183219","abstract":"\"In this timely exploration of susta</w:instrText>
      </w:r>
      <w:r>
        <w:rPr>
          <w:rFonts w:cs="Arial"/>
          <w:sz w:val="20"/>
          <w:szCs w:val="20"/>
          <w:lang w:val="en-US"/>
        </w:rPr>
        <w:instrText xml:space="preserve">inable actions, Christian Berg unpacks the complexity in understanding the barriers we face in moving towards a sustainable future, providing solution perspectives for every level from individuals to governments and supra-national organisations offering a </w:instrText>
      </w:r>
      <w:r>
        <w:rPr>
          <w:rFonts w:cs="Arial"/>
          <w:sz w:val="20"/>
          <w:szCs w:val="20"/>
          <w:lang w:val="en-US"/>
        </w:rPr>
        <w:instrText>lucid vision of a long-term and achievable goal for sustainability. While the 2030 Agenda has already set ambitious targets for humanity it offers little guidance for concrete actions. Whilst /although? much is already being done, progress seems slow and s</w:instrText>
      </w:r>
      <w:r>
        <w:rPr>
          <w:rFonts w:cs="Arial"/>
          <w:sz w:val="20"/>
          <w:szCs w:val="20"/>
          <w:lang w:val="en-US"/>
        </w:rPr>
        <w:instrText xml:space="preserve">ome actions aiming at sustainability may be counterproductive. Different disciplines, societal actors, governmental departments and NGOs attribute the slow progress to a number of different causes, from the corruption of politicians to the wrong incentive </w:instrText>
      </w:r>
      <w:r>
        <w:rPr>
          <w:rFonts w:cs="Arial"/>
          <w:sz w:val="20"/>
          <w:szCs w:val="20"/>
          <w:lang w:val="en-US"/>
        </w:rPr>
        <w:instrText>structures. Sustainable Action surveys all the fields involved in sustainability to provide action principles which speak to actors of different kinds, not just those professionally mandated with such changes. It offers a road map to all those who might no</w:instrText>
      </w:r>
      <w:r>
        <w:rPr>
          <w:rFonts w:cs="Arial"/>
          <w:sz w:val="20"/>
          <w:szCs w:val="20"/>
          <w:lang w:val="en-US"/>
        </w:rPr>
        <w:instrText>t constantly think about systems change but who are concerned and want to contribute to a sustainable future in a meaningful way. This book will be of great interest to students and scholars of sustainability issues, as well as those looking for a framewor</w:instrText>
      </w:r>
      <w:r>
        <w:rPr>
          <w:rFonts w:cs="Arial"/>
          <w:sz w:val="20"/>
          <w:szCs w:val="20"/>
          <w:lang w:val="en-US"/>
        </w:rPr>
        <w:instrText>k for how to change their systems at work to impact the quadruple bottom line: environment, economy, society, and future generations\"--","author":[{"dropping-particle":"","family":"Berg","given":"Christian","non-dropping-particle":"","parse-names":false,"</w:instrText>
      </w:r>
      <w:r>
        <w:rPr>
          <w:rFonts w:cs="Arial"/>
          <w:sz w:val="20"/>
          <w:szCs w:val="20"/>
          <w:lang w:val="en-US"/>
        </w:rPr>
        <w:instrText>suffix":""}],"id":"ITEM-1","issued":{"date-parts":[["2020"]]},"number-of-pages":"294","publisher":"Routledge","title":"Sustainable action : overcoming the barriers","type":"book"},"uris":["http://www.mendeley.com/documents/?uuid=3648ff2a-7db6-3e3a-b1ab-d13</w:instrText>
      </w:r>
      <w:r>
        <w:rPr>
          <w:rFonts w:cs="Arial"/>
          <w:sz w:val="20"/>
          <w:szCs w:val="20"/>
          <w:lang w:val="en-US"/>
        </w:rPr>
        <w:instrText>5a782f9da"]}],"mendeley":{"formattedCitation":"(Berg, 2020)","plainTextFormattedCitation":"(Berg, 2020)","previouslyFormattedCitation":"(Berg, 2020)"},"properties":{"noteIndex":0},"schema":"https://github.com/citation-style-language/schema/raw/master/csl-c</w:instrText>
      </w:r>
      <w:r>
        <w:rPr>
          <w:rFonts w:cs="Arial"/>
          <w:sz w:val="20"/>
          <w:szCs w:val="20"/>
          <w:lang w:val="en-US"/>
        </w:rPr>
        <w:instrText>itation.json"}</w:instrText>
      </w:r>
      <w:r>
        <w:rPr>
          <w:rFonts w:cs="Arial"/>
          <w:sz w:val="20"/>
          <w:szCs w:val="20"/>
          <w:lang w:val="en-US"/>
        </w:rPr>
        <w:fldChar w:fldCharType="separate"/>
      </w:r>
      <w:r>
        <w:rPr>
          <w:rFonts w:cs="Arial"/>
          <w:noProof/>
          <w:sz w:val="20"/>
          <w:szCs w:val="20"/>
          <w:lang w:val="en-US"/>
        </w:rPr>
        <w:t>(Berg, 2020)</w:t>
      </w:r>
      <w:r>
        <w:rPr>
          <w:rFonts w:cs="Arial"/>
          <w:sz w:val="20"/>
          <w:szCs w:val="20"/>
          <w:lang w:val="en-US"/>
        </w:rPr>
        <w:fldChar w:fldCharType="end"/>
      </w:r>
      <w:r>
        <w:rPr>
          <w:rFonts w:cs="Arial"/>
          <w:sz w:val="20"/>
          <w:szCs w:val="20"/>
          <w:lang w:val="en-US"/>
        </w:rPr>
        <w:t>. Sustainability is an important concept in business practice because it incorporates economic, environmental, and social goals into a firm's goals, actions, and strategy with the intention of generating long-term value for the</w:t>
      </w:r>
      <w:r>
        <w:rPr>
          <w:rFonts w:cs="Arial"/>
          <w:sz w:val="20"/>
          <w:szCs w:val="20"/>
          <w:lang w:val="en-US"/>
        </w:rPr>
        <w:t xml:space="preserve"> company, its stakeholders, and society at large </w:t>
      </w:r>
      <w:r>
        <w:rPr>
          <w:rFonts w:cs="Arial"/>
          <w:sz w:val="20"/>
          <w:szCs w:val="20"/>
          <w:lang w:val="en-US"/>
        </w:rPr>
        <w:fldChar w:fldCharType="begin" w:fldLock="1"/>
      </w:r>
      <w:r>
        <w:rPr>
          <w:rFonts w:cs="Arial"/>
          <w:sz w:val="20"/>
          <w:szCs w:val="20"/>
          <w:lang w:val="en-US"/>
        </w:rPr>
        <w:instrText>ADDIN CSL_CITATION {"citationItems":[{"id":"ITEM-1","itemData":{"DOI":"10.1007/978-3-319-95867-5","ISBN":"978-3-319-95866-8","author":[{"dropping-particle":"","family":"Filho","given":"Walter Leal","non-drop</w:instrText>
      </w:r>
      <w:r>
        <w:rPr>
          <w:rFonts w:cs="Arial"/>
          <w:sz w:val="20"/>
          <w:szCs w:val="20"/>
          <w:lang w:val="en-US"/>
        </w:rPr>
        <w:instrText>ping-particle":"","parse-names":false,"suffix":""},{"dropping-particle":"","family":"Azul","given":"Anabela Marisa","non-dropping-particle":"","parse-names":false,"suffix":""},{"dropping-particle":"","family":"Brandli","given":"Luciana","non-dropping-parti</w:instrText>
      </w:r>
      <w:r>
        <w:rPr>
          <w:rFonts w:cs="Arial"/>
          <w:sz w:val="20"/>
          <w:szCs w:val="20"/>
          <w:lang w:val="en-US"/>
        </w:rPr>
        <w:instrText>cle":"","parse-names":false,"suffix":""},{"dropping-particle":"","family":"Salvia","given":"Amanda Lange","non-dropping-particle":"","parse-names":false,"suffix":""},{"dropping-particle":"","family":"Wall","given":"Tony","non-dropping-particle":"","parse-n</w:instrText>
      </w:r>
      <w:r>
        <w:rPr>
          <w:rFonts w:cs="Arial"/>
          <w:sz w:val="20"/>
          <w:szCs w:val="20"/>
          <w:lang w:val="en-US"/>
        </w:rPr>
        <w:instrText>ames":false,"suffix":""}],"collection-title":"Encyclopedia of the UN Sustainable Development Goals","editor":[{"dropping-particle":"","family":"Leal Filho","given":"Walter","non-dropping-particle":"","parse-names":false,"suffix":""},{"dropping-particle":""</w:instrText>
      </w:r>
      <w:r>
        <w:rPr>
          <w:rFonts w:cs="Arial"/>
          <w:sz w:val="20"/>
          <w:szCs w:val="20"/>
          <w:lang w:val="en-US"/>
        </w:rPr>
        <w:instrText>,"family":"Azul","given":"Anabela Marisa","non-dropping-particle":"","parse-names":false,"suffix":""},{"dropping-particle":"","family":"Brandli","given":"Luciana","non-dropping-particle":"","parse-names":false,"suffix":""},{"dropping-particle":"","family":</w:instrText>
      </w:r>
      <w:r>
        <w:rPr>
          <w:rFonts w:cs="Arial"/>
          <w:sz w:val="20"/>
          <w:szCs w:val="20"/>
          <w:lang w:val="en-US"/>
        </w:rPr>
        <w:instrText>"Lange Salvia","given":"Amanda","non-dropping-particle":"","parse-names":false,"suffix":""},{"dropping-particle":"","family":"Wall","given":"Tony","non-dropping-particle":"","parse-names":false,"suffix":""}],"id":"ITEM-1","issued":{"date-parts":[["2021"]]}</w:instrText>
      </w:r>
      <w:r>
        <w:rPr>
          <w:rFonts w:cs="Arial"/>
          <w:sz w:val="20"/>
          <w:szCs w:val="20"/>
          <w:lang w:val="en-US"/>
        </w:rPr>
        <w:instrText>,"publisher":"Springer International Publishing","publisher-place":"Cham","title":"Decent Work and Economic Growth","type":"book"},"uris":["http://www.mendeley.com/documents/?uuid=8a90815b-7745-31a1-92f6-88ab97bf2468"]}],"mendeley":{"formattedCitation":"(F</w:instrText>
      </w:r>
      <w:r>
        <w:rPr>
          <w:rFonts w:cs="Arial"/>
          <w:sz w:val="20"/>
          <w:szCs w:val="20"/>
          <w:lang w:val="en-US"/>
        </w:rPr>
        <w:instrText>ilho et al., 2021)","plainTextFormattedCitation":"(Filho et al., 2021)","previouslyFormattedCitation":"(Filho et al., 2021)"},"properties":{"noteIndex":0},"schema":"https://github.com/citation-style-language/schema/raw/master/csl-citation.json"}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(Filho et a</w:t>
      </w:r>
      <w:r>
        <w:rPr>
          <w:rFonts w:cs="Arial"/>
          <w:noProof/>
          <w:sz w:val="20"/>
          <w:szCs w:val="20"/>
          <w:lang w:val="en-US"/>
        </w:rPr>
        <w:t>l., 2021)</w:t>
      </w:r>
      <w:r>
        <w:rPr>
          <w:rFonts w:cs="Arial"/>
          <w:sz w:val="20"/>
          <w:szCs w:val="20"/>
          <w:lang w:val="en-US"/>
        </w:rPr>
        <w:fldChar w:fldCharType="end"/>
      </w:r>
      <w:r>
        <w:rPr>
          <w:rFonts w:cs="Arial"/>
          <w:sz w:val="20"/>
          <w:szCs w:val="20"/>
          <w:lang w:val="en-US"/>
        </w:rPr>
        <w:t xml:space="preserve">. Another definition of sustainability is stated by </w:t>
      </w:r>
      <w:r>
        <w:rPr>
          <w:rFonts w:cs="Arial"/>
          <w:sz w:val="20"/>
          <w:szCs w:val="20"/>
          <w:lang w:val="en-US"/>
        </w:rPr>
        <w:fldChar w:fldCharType="begin" w:fldLock="1"/>
      </w:r>
      <w:r>
        <w:rPr>
          <w:rFonts w:cs="Arial"/>
          <w:sz w:val="20"/>
          <w:szCs w:val="20"/>
          <w:lang w:val="en-US"/>
        </w:rPr>
        <w:instrText>ADDIN CSL_CITATION {"citationItems":[{"id":"ITEM-1","itemData":{"DOI":"10.1080/23754931.2016.1239222","ISSN":"2375494X","abstract":"Sustainability and sustainable development have become impor</w:instrText>
      </w:r>
      <w:r>
        <w:rPr>
          <w:rFonts w:cs="Arial"/>
          <w:sz w:val="20"/>
          <w:szCs w:val="20"/>
          <w:lang w:val="en-US"/>
        </w:rPr>
        <w:instrText xml:space="preserve">tant concepts and goals across science and society. Sustainability, connected to desirable long-term conditions, is an inherently applied pursuit in geography and other fields. An integrative statement of essential concepts on which sustainability studies </w:instrText>
      </w:r>
      <w:r>
        <w:rPr>
          <w:rFonts w:cs="Arial"/>
          <w:sz w:val="20"/>
          <w:szCs w:val="20"/>
          <w:lang w:val="en-US"/>
        </w:rPr>
        <w:instrText>and applications are being built has been lacking, however. Based on the literature, a number of key ideas or theoretical concepts are discussed here, including the importance of choice, place, scale, systems, limits, change, connected concepts, and the id</w:instrText>
      </w:r>
      <w:r>
        <w:rPr>
          <w:rFonts w:cs="Arial"/>
          <w:sz w:val="20"/>
          <w:szCs w:val="20"/>
          <w:lang w:val="en-US"/>
        </w:rPr>
        <w:instrText>entity of sustainability. The rural context is used to present examples illustrating key ideas for sustainability, but the concepts apply broadly to applications and research related to improving the directions of environmental and social changes within lo</w:instrText>
      </w:r>
      <w:r>
        <w:rPr>
          <w:rFonts w:cs="Arial"/>
          <w:sz w:val="20"/>
          <w:szCs w:val="20"/>
          <w:lang w:val="en-US"/>
        </w:rPr>
        <w:instrText>cal, regional, and global systems under the influence of human actions.","author":[{"dropping-particle":"","family":"Harrington","given":"Lisa M.Butler","non-dropping-particle":"","parse-names":false,"suffix":""}],"container-title":"Papers in Applied Geogr</w:instrText>
      </w:r>
      <w:r>
        <w:rPr>
          <w:rFonts w:cs="Arial"/>
          <w:sz w:val="20"/>
          <w:szCs w:val="20"/>
          <w:lang w:val="en-US"/>
        </w:rPr>
        <w:instrText>aphy","id":"ITEM-1","issue":"4","issued":{"date-parts":[["2016","10","1"]]},"page":"365-382","publisher":"Routledge","title":"Sustainability Theory and Conceptual Considerations: A Review of Key Ideas for Sustainability, and the Rural Context","type":"arti</w:instrText>
      </w:r>
      <w:r>
        <w:rPr>
          <w:rFonts w:cs="Arial"/>
          <w:sz w:val="20"/>
          <w:szCs w:val="20"/>
          <w:lang w:val="en-US"/>
        </w:rPr>
        <w:instrText>cle-journal","volume":"2"},"uris":["http://www.mendeley.com/documents/?uuid=c3a0129f-fa26-3922-bcc3-a75f2c2bb9b6"]}],"mendeley":{"formattedCitation":"(Harrington, 2016)","manualFormatting":"Harrington (2016)","plainTextFormattedCitation":"(Harrington, 2016</w:instrText>
      </w:r>
      <w:r>
        <w:rPr>
          <w:rFonts w:cs="Arial"/>
          <w:sz w:val="20"/>
          <w:szCs w:val="20"/>
          <w:lang w:val="en-US"/>
        </w:rPr>
        <w:instrText>)","previouslyFormattedCitation":"(Harrington, 2016)"},"properties":{"noteIndex":0},"schema":"https://github.com/citation-style-language/schema/raw/master/csl-citation.json"}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Harrington (2016)</w:t>
      </w:r>
      <w:r>
        <w:rPr>
          <w:rFonts w:cs="Arial"/>
          <w:sz w:val="20"/>
          <w:szCs w:val="20"/>
          <w:lang w:val="en-US"/>
        </w:rPr>
        <w:fldChar w:fldCharType="end"/>
      </w:r>
      <w:r>
        <w:rPr>
          <w:rFonts w:cs="Arial"/>
          <w:sz w:val="20"/>
          <w:szCs w:val="20"/>
          <w:lang w:val="en-US"/>
        </w:rPr>
        <w:t>, which is "The ability to maintain or enhance the current sta</w:t>
      </w:r>
      <w:r>
        <w:rPr>
          <w:rFonts w:cs="Arial"/>
          <w:sz w:val="20"/>
          <w:szCs w:val="20"/>
          <w:lang w:val="en-US"/>
        </w:rPr>
        <w:t>te and availability of desirable materials or conditions over the long term". People can shift to environmental sustainability in a variety of ways. One of them is supporting new green technology and adopting renewable energy sources while phasing out subs</w:t>
      </w:r>
      <w:r>
        <w:rPr>
          <w:rFonts w:cs="Arial"/>
          <w:sz w:val="20"/>
          <w:szCs w:val="20"/>
          <w:lang w:val="en-US"/>
        </w:rPr>
        <w:t xml:space="preserve">idies to fossil fuels </w:t>
      </w:r>
      <w:r>
        <w:rPr>
          <w:rFonts w:cs="Arial"/>
          <w:sz w:val="20"/>
          <w:szCs w:val="20"/>
          <w:lang w:val="en-US"/>
        </w:rPr>
        <w:fldChar w:fldCharType="begin" w:fldLock="1"/>
      </w:r>
      <w:r>
        <w:rPr>
          <w:rFonts w:cs="Arial"/>
          <w:sz w:val="20"/>
          <w:szCs w:val="20"/>
          <w:lang w:val="en-US"/>
        </w:rPr>
        <w:instrText>ADDIN CSL_CITATION {"citationItems":[{"id":"ITEM-1","itemData":{"DOI":"10.1093/BIOSCI/BIX125","ISSN":"0006-3568","author":[{"dropping-particle":"","family":"Ripple","given":"William J.","non-dropping-particle":"","parse-names":false,"</w:instrText>
      </w:r>
      <w:r>
        <w:rPr>
          <w:rFonts w:cs="Arial"/>
          <w:sz w:val="20"/>
          <w:szCs w:val="20"/>
          <w:lang w:val="en-US"/>
        </w:rPr>
        <w:instrText>suffix":""},{"dropping-particle":"","family":"Wolf","given":"Christopher","non-dropping-particle":"","parse-names":false,"suffix":""},{"dropping-particle":"","family":"Newsome","given":"Thomas M.","non-dropping-particle":"","parse-names":false,"suffix":""}</w:instrText>
      </w:r>
      <w:r>
        <w:rPr>
          <w:rFonts w:cs="Arial"/>
          <w:sz w:val="20"/>
          <w:szCs w:val="20"/>
          <w:lang w:val="en-US"/>
        </w:rPr>
        <w:instrText>,{"dropping-particle":"","family":"Galetti","given":"Mauro","non-dropping-particle":"","parse-names":false,"suffix":""},{"dropping-particle":"","family":"Alamgir","given":"Mohammed","non-dropping-particle":"","parse-names":false,"suffix":""},{"dropping-par</w:instrText>
      </w:r>
      <w:r>
        <w:rPr>
          <w:rFonts w:cs="Arial"/>
          <w:sz w:val="20"/>
          <w:szCs w:val="20"/>
          <w:lang w:val="en-US"/>
        </w:rPr>
        <w:instrText>ticle":"","family":"Crist","given":"Eileen","non-dropping-particle":"","parse-names":false,"suffix":""},{"dropping-particle":"","family":"Mahmoud","given":"Mahmoud I.","non-dropping-particle":"","parse-names":false,"suffix":""},{"dropping-particle":"","fam</w:instrText>
      </w:r>
      <w:r>
        <w:rPr>
          <w:rFonts w:cs="Arial"/>
          <w:sz w:val="20"/>
          <w:szCs w:val="20"/>
          <w:lang w:val="en-US"/>
        </w:rPr>
        <w:instrText>ily":"Laurance","given":"William F.","non-dropping-particle":"","parse-names":false,"suffix":""}],"container-title":"BioScience","id":"ITEM-1","issue":"12","issued":{"date-parts":[["2017","12","1"]]},"page":"1026-1028","publisher":"Oxford Academic","title"</w:instrText>
      </w:r>
      <w:r>
        <w:rPr>
          <w:rFonts w:cs="Arial"/>
          <w:sz w:val="20"/>
          <w:szCs w:val="20"/>
          <w:lang w:val="en-US"/>
        </w:rPr>
        <w:instrText>:"World Scientists’ Warning to Humanity: A Second Notice","type":"article-journal","volume":"67"},"uris":["http://www.mendeley.com/documents/?uuid=0d30d6fb-bf30-3637-bdbe-79adb540fb6a"]}],"mendeley":{"formattedCitation":"(Ripple et al., 2017)","plainTextFo</w:instrText>
      </w:r>
      <w:r>
        <w:rPr>
          <w:rFonts w:cs="Arial"/>
          <w:sz w:val="20"/>
          <w:szCs w:val="20"/>
          <w:lang w:val="en-US"/>
        </w:rPr>
        <w:instrText>rmattedCitation":"(Ripple et al., 2017)","previouslyFormattedCitation":"(Ripple et al., 2017)"},"properties":{"noteIndex":0},"schema":"https://github.com/citation-style-language/schema/raw/master/csl-citation.json"}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(Ripple et al., 2017)</w:t>
      </w:r>
      <w:r>
        <w:rPr>
          <w:rFonts w:cs="Arial"/>
          <w:sz w:val="20"/>
          <w:szCs w:val="20"/>
          <w:lang w:val="en-US"/>
        </w:rPr>
        <w:fldChar w:fldCharType="end"/>
      </w:r>
      <w:r>
        <w:rPr>
          <w:rFonts w:cs="Arial"/>
          <w:sz w:val="20"/>
          <w:szCs w:val="20"/>
          <w:lang w:val="en-US"/>
        </w:rPr>
        <w:t>. The Sustainable</w:t>
      </w:r>
      <w:r>
        <w:rPr>
          <w:rFonts w:cs="Arial"/>
          <w:sz w:val="20"/>
          <w:szCs w:val="20"/>
          <w:lang w:val="en-US"/>
        </w:rPr>
        <w:t xml:space="preserve"> Development Goals (SDGs) were adopted by the United Nations (UN) in </w:t>
      </w:r>
      <w:r>
        <w:rPr>
          <w:rFonts w:cs="Arial"/>
          <w:sz w:val="20"/>
          <w:szCs w:val="20"/>
          <w:lang w:val="en-US"/>
        </w:rPr>
        <w:t xml:space="preserve">2015 </w:t>
      </w:r>
      <w:r>
        <w:rPr>
          <w:rFonts w:cs="Arial"/>
          <w:sz w:val="20"/>
          <w:szCs w:val="20"/>
          <w:lang w:val="en-US"/>
        </w:rPr>
        <w:fldChar w:fldCharType="begin" w:fldLock="1"/>
      </w:r>
      <w:r>
        <w:rPr>
          <w:rFonts w:cs="Arial"/>
          <w:sz w:val="20"/>
          <w:szCs w:val="20"/>
          <w:lang w:val="en-US"/>
        </w:rPr>
        <w:instrText>ADDIN CSL_CITATION {"citationItems":[{"id":"ITEM-1","itemData":{"author":[{"dropping-particle":"","family":"UN","given":"","non-dropping-particle":"","parse-names":false,"suffix":</w:instrText>
      </w:r>
      <w:r>
        <w:rPr>
          <w:rFonts w:cs="Arial"/>
          <w:sz w:val="20"/>
          <w:szCs w:val="20"/>
          <w:lang w:val="en-US"/>
        </w:rPr>
        <w:instrText>""}],"id":"ITEM-1","issued":{"date-parts":[["2015"]]},"title":"Transforming our world: the 2030 Agenda for Sustainable Development","type":"report"},"uris":["http://www.mendeley.com/documents/?uuid=5ffa406b-5bf9-4a88-bdef-61ead413cf71"]}],"mendeley":{"form</w:instrText>
      </w:r>
      <w:r>
        <w:rPr>
          <w:rFonts w:cs="Arial"/>
          <w:sz w:val="20"/>
          <w:szCs w:val="20"/>
          <w:lang w:val="en-US"/>
        </w:rPr>
        <w:instrText>attedCitation":"(UN, 2015)","plainTextFormattedCitation":"(UN, 2015)","previouslyFormattedCitation":"(UN, 2015)"},"properties":{"noteIndex":0},"schema":"https://github.com/citation-style-language/schema/raw/master/csl-citation.json"}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(UN, 2015)</w:t>
      </w:r>
      <w:r>
        <w:rPr>
          <w:rFonts w:cs="Arial"/>
          <w:sz w:val="20"/>
          <w:szCs w:val="20"/>
          <w:lang w:val="en-US"/>
        </w:rPr>
        <w:fldChar w:fldCharType="end"/>
      </w:r>
      <w:r>
        <w:rPr>
          <w:rFonts w:cs="Arial"/>
          <w:sz w:val="20"/>
          <w:szCs w:val="20"/>
          <w:lang w:val="en-US"/>
        </w:rPr>
        <w:t>. These es</w:t>
      </w:r>
      <w:r>
        <w:rPr>
          <w:rFonts w:cs="Arial"/>
          <w:sz w:val="20"/>
          <w:szCs w:val="20"/>
          <w:lang w:val="en-US"/>
        </w:rPr>
        <w:t>tablished a 2030 deadline for the world's sustainable development agenda.</w:t>
      </w:r>
    </w:p>
    <w:p w14:paraId="183DB438" w14:textId="77777777" w:rsidR="007E716B" w:rsidRDefault="00980E0D">
      <w:pPr>
        <w:spacing w:line="360" w:lineRule="auto"/>
        <w:rPr>
          <w:rFonts w:cs="Arial"/>
          <w:sz w:val="20"/>
          <w:szCs w:val="20"/>
          <w:lang w:val="en-US"/>
        </w:rPr>
      </w:pPr>
      <w:r>
        <w:rPr>
          <w:rFonts w:cs="Arial"/>
          <w:sz w:val="20"/>
          <w:szCs w:val="20"/>
          <w:highlight w:val="cyan"/>
          <w:lang w:val="en-US"/>
        </w:rPr>
        <w:t>Firms' practice in the energy sector to achieve sustainability has been discussed in several ways</w:t>
      </w:r>
      <w:r>
        <w:rPr>
          <w:rFonts w:cs="Arial"/>
          <w:sz w:val="20"/>
          <w:szCs w:val="20"/>
          <w:lang w:val="en-US"/>
        </w:rPr>
        <w:t xml:space="preserve">. </w:t>
      </w:r>
      <w:r>
        <w:rPr>
          <w:rFonts w:cs="Arial"/>
          <w:sz w:val="20"/>
          <w:szCs w:val="20"/>
          <w:lang w:val="en-US"/>
        </w:rPr>
        <w:fldChar w:fldCharType="begin" w:fldLock="1"/>
      </w:r>
      <w:r>
        <w:rPr>
          <w:rFonts w:cs="Arial"/>
          <w:sz w:val="20"/>
          <w:szCs w:val="20"/>
          <w:lang w:val="en-US"/>
        </w:rPr>
        <w:instrText>ADDIN CSL_CITATION {"citationItems":[{"id":"ITEM-1","itemData":{"DOI":"10.1016/J</w:instrText>
      </w:r>
      <w:r>
        <w:rPr>
          <w:rFonts w:cs="Arial"/>
          <w:sz w:val="20"/>
          <w:szCs w:val="20"/>
          <w:lang w:val="en-US"/>
        </w:rPr>
        <w:instrText>.JCLEPRO.2019.04.372","ISSN":"0959-6526","abstract":"Energy transitions are ongoing processes all over the world. While sustainable solutions are envisioned for the future, many societies are still under high-carbon and high-pollution energy regime borne b</w:instrText>
      </w:r>
      <w:r>
        <w:rPr>
          <w:rFonts w:cs="Arial"/>
          <w:sz w:val="20"/>
          <w:szCs w:val="20"/>
          <w:lang w:val="en-US"/>
        </w:rPr>
        <w:instrText xml:space="preserve">y fossil fuels. How to design pathways towards sustainable energy transition has attracted worldwide concerns. Understanding the possible transition pathways of the energy system requires the integration of new energy technologies, environmental sciences, </w:instrText>
      </w:r>
      <w:r>
        <w:rPr>
          <w:rFonts w:cs="Arial"/>
          <w:sz w:val="20"/>
          <w:szCs w:val="20"/>
          <w:lang w:val="en-US"/>
        </w:rPr>
        <w:instrText xml:space="preserve">economics and management. This Special Issue of Journal of Cleaner Production targets to collect the latest research results on sustainable energy systems, discover innovative avenues and inspiring models and share knowledge on energy system modelling and </w:instrText>
      </w:r>
      <w:r>
        <w:rPr>
          <w:rFonts w:cs="Arial"/>
          <w:sz w:val="20"/>
          <w:szCs w:val="20"/>
          <w:lang w:val="en-US"/>
        </w:rPr>
        <w:instrText>management. In this paper, we identify 4 themes on sustainable energy transition pathways including: (1)Sustainable energy economics and management; (2)Renewable energy generation and consumption; (3)Environmental impacts of energy systems; and (4)Electric</w:instrText>
      </w:r>
      <w:r>
        <w:rPr>
          <w:rFonts w:cs="Arial"/>
          <w:sz w:val="20"/>
          <w:szCs w:val="20"/>
          <w:lang w:val="en-US"/>
        </w:rPr>
        <w:instrText xml:space="preserve"> vehicle and energy storage. Theories, technologies, innovative models, and successful experiences are discussed accordingly. It is suggested that creative, robust and audacious strategies in governance, management and education are needed to boost sustain</w:instrText>
      </w:r>
      <w:r>
        <w:rPr>
          <w:rFonts w:cs="Arial"/>
          <w:sz w:val="20"/>
          <w:szCs w:val="20"/>
          <w:lang w:val="en-US"/>
        </w:rPr>
        <w:instrText>able energy transition across various scales and sectors.","author":[{"dropping-particle":"","family":"Chen","given":"Bin","non-dropping-particle":"","parse-names":false,"suffix":""},{"dropping-particle":"","family":"Xiong","given":"Rui","non-dropping-part</w:instrText>
      </w:r>
      <w:r>
        <w:rPr>
          <w:rFonts w:cs="Arial"/>
          <w:sz w:val="20"/>
          <w:szCs w:val="20"/>
          <w:lang w:val="en-US"/>
        </w:rPr>
        <w:instrText>icle":"","parse-names":false,"suffix":""},{"dropping-particle":"","family":"Li","given":"Hailong","non-dropping-particle":"","parse-names":false,"suffix":""},{"dropping-particle":"","family":"Sun","given":"Qie","non-dropping-particle":"","parse-names":fals</w:instrText>
      </w:r>
      <w:r>
        <w:rPr>
          <w:rFonts w:cs="Arial"/>
          <w:sz w:val="20"/>
          <w:szCs w:val="20"/>
          <w:lang w:val="en-US"/>
        </w:rPr>
        <w:instrText>e,"suffix":""},{"dropping-particle":"","family":"Yang","given":"Jin","non-dropping-particle":"","parse-names":false,"suffix":""}],"container-title":"Journal of Cleaner Production","id":"ITEM-1","issued":{"date-parts":[["2019","8","10"]]},"page":"1564-1571"</w:instrText>
      </w:r>
      <w:r>
        <w:rPr>
          <w:rFonts w:cs="Arial"/>
          <w:sz w:val="20"/>
          <w:szCs w:val="20"/>
          <w:lang w:val="en-US"/>
        </w:rPr>
        <w:instrText>,"publisher":"Elsevier","title":"Pathways for sustainable energy transition","type":"article-journal","volume":"228"},"uris":["http://www.mendeley.com/documents/?uuid=282e7c58-84ec-3121-bc7e-1c35494b786c"]}],"mendeley":{"formattedCitation":"(Chen et al., 2</w:instrText>
      </w:r>
      <w:r>
        <w:rPr>
          <w:rFonts w:cs="Arial"/>
          <w:sz w:val="20"/>
          <w:szCs w:val="20"/>
          <w:lang w:val="en-US"/>
        </w:rPr>
        <w:instrText>019)","manualFormatting":"Chen et al. (2019)","plainTextFormattedCitation":"(Chen et al., 2019)","previouslyFormattedCitation":"(Chen et al., 2019)"},"properties":{"noteIndex":0},"schema":"https://github.com/citation-style-language/schema/raw/master/csl-ci</w:instrText>
      </w:r>
      <w:r>
        <w:rPr>
          <w:rFonts w:cs="Arial"/>
          <w:sz w:val="20"/>
          <w:szCs w:val="20"/>
          <w:lang w:val="en-US"/>
        </w:rPr>
        <w:instrText>tation.json"}</w:instrText>
      </w:r>
      <w:r>
        <w:rPr>
          <w:rFonts w:cs="Arial"/>
          <w:sz w:val="20"/>
          <w:szCs w:val="20"/>
          <w:lang w:val="en-US"/>
        </w:rPr>
        <w:fldChar w:fldCharType="separate"/>
      </w:r>
      <w:r>
        <w:rPr>
          <w:rFonts w:cs="Arial"/>
          <w:noProof/>
          <w:sz w:val="20"/>
          <w:szCs w:val="20"/>
          <w:lang w:val="en-US"/>
        </w:rPr>
        <w:t>Chen et al. (2019)</w:t>
      </w:r>
      <w:r>
        <w:rPr>
          <w:rFonts w:cs="Arial"/>
          <w:sz w:val="20"/>
          <w:szCs w:val="20"/>
          <w:lang w:val="en-US"/>
        </w:rPr>
        <w:fldChar w:fldCharType="end"/>
      </w:r>
      <w:r>
        <w:rPr>
          <w:rFonts w:cs="Arial"/>
          <w:sz w:val="20"/>
          <w:szCs w:val="20"/>
          <w:lang w:val="en-US"/>
        </w:rPr>
        <w:t xml:space="preserve"> discovered four elements which should be noted within sustainable energy transition pathways: </w:t>
      </w:r>
      <w:r>
        <w:rPr>
          <w:rFonts w:cs="Arial"/>
          <w:sz w:val="20"/>
          <w:szCs w:val="20"/>
          <w:lang w:val="en-US"/>
        </w:rPr>
        <w:lastRenderedPageBreak/>
        <w:t>(1) Sustainable energy economics and management; (2) Renewable energy generation and consumption; (3) Environmental consequence</w:t>
      </w:r>
      <w:r>
        <w:rPr>
          <w:rFonts w:cs="Arial"/>
          <w:sz w:val="20"/>
          <w:szCs w:val="20"/>
          <w:lang w:val="en-US"/>
        </w:rPr>
        <w:t xml:space="preserve">s of energy systems; and (4) Electric vehicles and energy storage. While </w:t>
      </w:r>
      <w:r>
        <w:rPr>
          <w:rFonts w:cs="Arial"/>
          <w:sz w:val="20"/>
          <w:szCs w:val="20"/>
          <w:lang w:val="en-US"/>
        </w:rPr>
        <w:fldChar w:fldCharType="begin" w:fldLock="1"/>
      </w:r>
      <w:r>
        <w:rPr>
          <w:rFonts w:cs="Arial"/>
          <w:sz w:val="20"/>
          <w:szCs w:val="20"/>
          <w:lang w:val="en-US"/>
        </w:rPr>
        <w:instrText>ADDIN CSL_CITATION {"citationItems":[{"id":"ITEM-1","itemData":{"DOI":"10.1038/S41560-018-0171-7","ISSN":"20587546","abstract":"In many places, the electricity sector is transitioning</w:instrText>
      </w:r>
      <w:r>
        <w:rPr>
          <w:rFonts w:cs="Arial"/>
          <w:sz w:val="20"/>
          <w:szCs w:val="20"/>
          <w:lang w:val="en-US"/>
        </w:rPr>
        <w:instrText xml:space="preserve"> towards greater share of renewable energy technologies. In the initial phase of the transition, a primary concern for research and policy was to establish renewables as technically and economically viable options. Today, the situation is different: renewa</w:instrText>
      </w:r>
      <w:r>
        <w:rPr>
          <w:rFonts w:cs="Arial"/>
          <w:sz w:val="20"/>
          <w:szCs w:val="20"/>
          <w:lang w:val="en-US"/>
        </w:rPr>
        <w:instrText>bles are diffusing rapidly in many electricity grids, thereby generating major changes for existing technologies, organizations and infrastructures. In this new phase of the energy transition, we do not just witness an acceleration of earlier transition dy</w:instrText>
      </w:r>
      <w:r>
        <w:rPr>
          <w:rFonts w:cs="Arial"/>
          <w:sz w:val="20"/>
          <w:szCs w:val="20"/>
          <w:lang w:val="en-US"/>
        </w:rPr>
        <w:instrText>namics, but also qualitatively new phenomena. These include a complex interaction of multiple technologies, the decline of established business models and technologies, intensified economic and political struggles of key actors such as utility companies an</w:instrText>
      </w:r>
      <w:r>
        <w:rPr>
          <w:rFonts w:cs="Arial"/>
          <w:sz w:val="20"/>
          <w:szCs w:val="20"/>
          <w:lang w:val="en-US"/>
        </w:rPr>
        <w:instrText>d industry associations, and major challenges for the overall functioning and performance of the electricity sector (for example, when integrating renewables). Drawing on a transition studies perspective, this paper compares the two phases and discusses im</w:instrText>
      </w:r>
      <w:r>
        <w:rPr>
          <w:rFonts w:cs="Arial"/>
          <w:sz w:val="20"/>
          <w:szCs w:val="20"/>
          <w:lang w:val="en-US"/>
        </w:rPr>
        <w:instrText>plications for research and policymaking.","author":[{"dropping-particle":"","family":"Markard","given":"Jochen","non-dropping-particle":"","parse-names":false,"suffix":""}],"container-title":"Nature Energy","id":"ITEM-1","issue":"8","issued":{"date-parts"</w:instrText>
      </w:r>
      <w:r>
        <w:rPr>
          <w:rFonts w:cs="Arial"/>
          <w:sz w:val="20"/>
          <w:szCs w:val="20"/>
          <w:lang w:val="en-US"/>
        </w:rPr>
        <w:instrText>:[["2018","8","1"]]},"page":"628-633","publisher":"Nature Publishing Group","title":"The next phase of the energy transition and its implications for research and policy","type":"article-journal","volume":"3"},"uris":["http://www.mendeley.com/documents/?uu</w:instrText>
      </w:r>
      <w:r>
        <w:rPr>
          <w:rFonts w:cs="Arial"/>
          <w:sz w:val="20"/>
          <w:szCs w:val="20"/>
          <w:lang w:val="en-US"/>
        </w:rPr>
        <w:instrText>id=3c0d892f-80a5-3047-9da3-cc9e429e9d0b"]}],"mendeley":{"formattedCitation":"(Markard, 2018)","manualFormatting":"Markard (2018)","plainTextFormattedCitation":"(Markard, 2018)","previouslyFormattedCitation":"(Markard, 2018)"},"properties":{"noteIndex":0},"</w:instrText>
      </w:r>
      <w:r>
        <w:rPr>
          <w:rFonts w:cs="Arial"/>
          <w:sz w:val="20"/>
          <w:szCs w:val="20"/>
          <w:lang w:val="en-US"/>
        </w:rPr>
        <w:instrText>schema":"https://github.com/citation-style-language/schema/raw/master/csl-citation.json"}</w:instrText>
      </w:r>
      <w:r>
        <w:rPr>
          <w:rFonts w:cs="Arial"/>
          <w:sz w:val="20"/>
          <w:szCs w:val="20"/>
          <w:lang w:val="en-US"/>
        </w:rPr>
        <w:fldChar w:fldCharType="separate"/>
      </w:r>
      <w:r>
        <w:rPr>
          <w:rFonts w:cs="Arial"/>
          <w:noProof/>
          <w:sz w:val="20"/>
          <w:szCs w:val="20"/>
          <w:lang w:val="en-US"/>
        </w:rPr>
        <w:t>Markard (2018)</w:t>
      </w:r>
      <w:r>
        <w:rPr>
          <w:rFonts w:cs="Arial"/>
          <w:sz w:val="20"/>
          <w:szCs w:val="20"/>
          <w:lang w:val="en-US"/>
        </w:rPr>
        <w:fldChar w:fldCharType="end"/>
      </w:r>
      <w:r>
        <w:rPr>
          <w:rFonts w:cs="Arial"/>
          <w:sz w:val="20"/>
          <w:szCs w:val="20"/>
          <w:lang w:val="en-US"/>
        </w:rPr>
        <w:t xml:space="preserve"> stated that there were significant obstacles for the overall operation and performance of the electricity sector (such as when integrating renewables</w:t>
      </w:r>
      <w:r>
        <w:rPr>
          <w:rFonts w:cs="Arial"/>
          <w:sz w:val="20"/>
          <w:szCs w:val="20"/>
          <w:lang w:val="en-US"/>
        </w:rPr>
        <w:t xml:space="preserve">), complex interactions between various technologies, the decline of established business models and technologies, intensified economic and political struggles of key actors like utility companies and industry associations, and so forth. </w:t>
      </w:r>
      <w:r>
        <w:rPr>
          <w:rFonts w:cs="Arial"/>
          <w:sz w:val="20"/>
          <w:szCs w:val="20"/>
          <w:lang w:val="en-US"/>
        </w:rPr>
        <w:fldChar w:fldCharType="begin" w:fldLock="1"/>
      </w:r>
      <w:r>
        <w:rPr>
          <w:rFonts w:cs="Arial"/>
          <w:sz w:val="20"/>
          <w:szCs w:val="20"/>
          <w:lang w:val="en-US"/>
        </w:rPr>
        <w:instrText>ADDIN CSL_CITATION</w:instrText>
      </w:r>
      <w:r>
        <w:rPr>
          <w:rFonts w:cs="Arial"/>
          <w:sz w:val="20"/>
          <w:szCs w:val="20"/>
          <w:lang w:val="en-US"/>
        </w:rPr>
        <w:instrText xml:space="preserve"> {"citationItems":[{"id":"ITEM-1","itemData":{"DOI":"10.1088/1748-9326/AC13F1","ISSN":"1748-9326","abstract":"Combusting fossil fuels to produce electricity is the single largest contributor to sector-level, anthropogenic carbon pollution. Because sector-w</w:instrText>
      </w:r>
      <w:r>
        <w:rPr>
          <w:rFonts w:cs="Arial"/>
          <w:sz w:val="20"/>
          <w:szCs w:val="20"/>
          <w:lang w:val="en-US"/>
        </w:rPr>
        <w:instrText>ide policies are often too unwieldy to implement, however, some researchers have recommended reducing electricity-based CO2 emissions by targeting the most extreme emitters of each nation’s electricity industry. Here, we use a unique international data sou</w:instrText>
      </w:r>
      <w:r>
        <w:rPr>
          <w:rFonts w:cs="Arial"/>
          <w:sz w:val="20"/>
          <w:szCs w:val="20"/>
          <w:lang w:val="en-US"/>
        </w:rPr>
        <w:instrText>rce to measure national disproportionalities in power plant CO2 emissions and estimate the fraction of each country’s electricity-based CO2 emissions that would be reduced if its most profligate polluters lowered their emission intensities, switched to gas</w:instrText>
      </w:r>
      <w:r>
        <w:rPr>
          <w:rFonts w:cs="Arial"/>
          <w:sz w:val="20"/>
          <w:szCs w:val="20"/>
          <w:lang w:val="en-US"/>
        </w:rPr>
        <w:instrText xml:space="preserve"> fuels, and incorporated carbon capture and storage systems. We find that countries’ disproportionalities vary greatly and have mostly grown over time. We also find that 17%–49% of the world’s CO2 emissions from electricity generation could be eliminated d</w:instrText>
      </w:r>
      <w:r>
        <w:rPr>
          <w:rFonts w:cs="Arial"/>
          <w:sz w:val="20"/>
          <w:szCs w:val="20"/>
          <w:lang w:val="en-US"/>
        </w:rPr>
        <w:instrText>epending on the intensity standards, fuels, or carbon capture technologies adopted by hyper-emitting plants. This suggests that policies aimed at improving the environmental performance of ‘super polluters’ are effective strategies for transitioning to dec</w:instrText>
      </w:r>
      <w:r>
        <w:rPr>
          <w:rFonts w:cs="Arial"/>
          <w:sz w:val="20"/>
          <w:szCs w:val="20"/>
          <w:lang w:val="en-US"/>
        </w:rPr>
        <w:instrText>arbonized energy systems.","author":[{"dropping-particle":"","family":"Grant","given":"Don","non-dropping-particle":"","parse-names":false,"suffix":""},{"dropping-particle":"","family":"Zelinka","given":"David","non-dropping-particle":"","parse-names":fals</w:instrText>
      </w:r>
      <w:r>
        <w:rPr>
          <w:rFonts w:cs="Arial"/>
          <w:sz w:val="20"/>
          <w:szCs w:val="20"/>
          <w:lang w:val="en-US"/>
        </w:rPr>
        <w:instrText>e,"suffix":""},{"dropping-particle":"","family":"Mitova","given":"Stefania","non-dropping-particle":"","parse-names":false,"suffix":""}],"container-title":"Environmental Research Letters","id":"ITEM-1","issue":"9","issued":{"date-parts":[["2021","8","24"]]</w:instrText>
      </w:r>
      <w:r>
        <w:rPr>
          <w:rFonts w:cs="Arial"/>
          <w:sz w:val="20"/>
          <w:szCs w:val="20"/>
          <w:lang w:val="en-US"/>
        </w:rPr>
        <w:instrText>},"page":"094022","publisher":"IOP Publishing","title":"Reducing CO2 emissions by targeting the world’s hyper-polluting power plants\n                  *","type":"article-journal","volume":"16"},"uris":["http://www.mendeley.com/documents/?uuid=0564956a-a95</w:instrText>
      </w:r>
      <w:r>
        <w:rPr>
          <w:rFonts w:cs="Arial"/>
          <w:sz w:val="20"/>
          <w:szCs w:val="20"/>
          <w:lang w:val="en-US"/>
        </w:rPr>
        <w:instrText>3-34ed-93df-a8b982a2fd14"]}],"mendeley":{"formattedCitation":"(Grant et al., 2021)","manualFormatting":"Grant et al. (2021)","plainTextFormattedCitation":"(Grant et al., 2021)","previouslyFormattedCitation":"(Grant et al., 2021)"},"properties":{"noteIndex"</w:instrText>
      </w:r>
      <w:r>
        <w:rPr>
          <w:rFonts w:cs="Arial"/>
          <w:sz w:val="20"/>
          <w:szCs w:val="20"/>
          <w:lang w:val="en-US"/>
        </w:rPr>
        <w:instrText>:0},"schema":"https://github.com/citation-style-language/schema/raw/master/csl-citation.json"}</w:instrText>
      </w:r>
      <w:r>
        <w:rPr>
          <w:rFonts w:cs="Arial"/>
          <w:sz w:val="20"/>
          <w:szCs w:val="20"/>
          <w:lang w:val="en-US"/>
        </w:rPr>
        <w:fldChar w:fldCharType="separate"/>
      </w:r>
      <w:r>
        <w:rPr>
          <w:rFonts w:cs="Arial"/>
          <w:noProof/>
          <w:sz w:val="20"/>
          <w:szCs w:val="20"/>
          <w:lang w:val="en-US"/>
        </w:rPr>
        <w:t>Grant et al. (2021)</w:t>
      </w:r>
      <w:r>
        <w:rPr>
          <w:rFonts w:cs="Arial"/>
          <w:sz w:val="20"/>
          <w:szCs w:val="20"/>
          <w:lang w:val="en-US"/>
        </w:rPr>
        <w:fldChar w:fldCharType="end"/>
      </w:r>
      <w:r>
        <w:rPr>
          <w:rFonts w:cs="Arial"/>
          <w:sz w:val="20"/>
          <w:szCs w:val="20"/>
          <w:lang w:val="en-US"/>
        </w:rPr>
        <w:t>, for instance, stated that the single largest source of sector-level, anthropogenic carbon pollution is the burning of fossil fuels to prov</w:t>
      </w:r>
      <w:r>
        <w:rPr>
          <w:rFonts w:cs="Arial"/>
          <w:sz w:val="20"/>
          <w:szCs w:val="20"/>
          <w:lang w:val="en-US"/>
        </w:rPr>
        <w:t xml:space="preserve">ide electricity. </w:t>
      </w:r>
      <w:r>
        <w:rPr>
          <w:rFonts w:cs="Arial"/>
          <w:sz w:val="20"/>
          <w:szCs w:val="20"/>
          <w:lang w:val="en-US"/>
        </w:rPr>
        <w:fldChar w:fldCharType="begin" w:fldLock="1"/>
      </w:r>
      <w:r>
        <w:rPr>
          <w:rFonts w:cs="Arial"/>
          <w:sz w:val="20"/>
          <w:szCs w:val="20"/>
          <w:lang w:val="en-US"/>
        </w:rPr>
        <w:instrText xml:space="preserve">ADDIN CSL_CITATION {"citationItems":[{"id":"ITEM-1","itemData":{"DOI":"10.1016/J.JUP.2018.10.010","ISSN":"0957-1787","abstract":"This study focuses on the effective strategic management of electricity in South Africa. We applied a content </w:instrText>
      </w:r>
      <w:r>
        <w:rPr>
          <w:rFonts w:cs="Arial"/>
          <w:sz w:val="20"/>
          <w:szCs w:val="20"/>
          <w:lang w:val="en-US"/>
        </w:rPr>
        <w:instrText>analysis to the existing literature. The findings point out that various strategic management failures and the lack of an integrated approach have been a major stumbling block to energy supply sustainability in the country. The review process followed a pu</w:instrText>
      </w:r>
      <w:r>
        <w:rPr>
          <w:rFonts w:cs="Arial"/>
          <w:sz w:val="20"/>
          <w:szCs w:val="20"/>
          <w:lang w:val="en-US"/>
        </w:rPr>
        <w:instrText>rposeful search, selection, and review of publications with the literature on the most critical concerns. This paper recommends an integrated strategic management framework as an effective approach to achieving electricity supply sustainability in South Af</w:instrText>
      </w:r>
      <w:r>
        <w:rPr>
          <w:rFonts w:cs="Arial"/>
          <w:sz w:val="20"/>
          <w:szCs w:val="20"/>
          <w:lang w:val="en-US"/>
        </w:rPr>
        <w:instrText>rica.","author":[{"dropping-particle":"","family":"Ateba","given":"Benedict Belobo","non-dropping-particle":"","parse-names":false,"suffix":""},{"dropping-particle":"","family":"Jurgens Prinsloo","given":"Johannes","non-dropping-particle":"","parse-names":</w:instrText>
      </w:r>
      <w:r>
        <w:rPr>
          <w:rFonts w:cs="Arial"/>
          <w:sz w:val="20"/>
          <w:szCs w:val="20"/>
          <w:lang w:val="en-US"/>
        </w:rPr>
        <w:instrText>false,"suffix":""}],"container-title":"Utilities Policy","id":"ITEM-1","issued":{"date-parts":[["2019","2","1"]]},"page":"92-103","publisher":"Pergamon","title":"Strategic management for electricity supply sustainability in South Africa","type":"article-jo</w:instrText>
      </w:r>
      <w:r>
        <w:rPr>
          <w:rFonts w:cs="Arial"/>
          <w:sz w:val="20"/>
          <w:szCs w:val="20"/>
          <w:lang w:val="en-US"/>
        </w:rPr>
        <w:instrText>urnal","volume":"56"},"uris":["http://www.mendeley.com/documents/?uuid=de4c47fe-7343-36ee-960e-f0c2b21e7481"]}],"mendeley":{"formattedCitation":"(Ateba &amp; Jurgens Prinsloo, 2019)","manualFormatting":"Ateba &amp; Jurgens Prinsloo (2019)","plainTextFormattedCitat</w:instrText>
      </w:r>
      <w:r>
        <w:rPr>
          <w:rFonts w:cs="Arial"/>
          <w:sz w:val="20"/>
          <w:szCs w:val="20"/>
          <w:lang w:val="en-US"/>
        </w:rPr>
        <w:instrText>ion":"(Ateba &amp; Jurgens Prinsloo, 2019)","previouslyFormattedCitation":"(Ateba &amp; Jurgens Prinsloo, 2019)"},"properties":{"noteIndex":0},"schema":"https://github.com/citation-style-language/schema/raw/master/csl-citation.json"}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Ateba &amp; Jurgens Prinsloo (2019)</w:t>
      </w:r>
      <w:r>
        <w:rPr>
          <w:rFonts w:cs="Arial"/>
          <w:sz w:val="20"/>
          <w:szCs w:val="20"/>
          <w:lang w:val="en-US"/>
        </w:rPr>
        <w:fldChar w:fldCharType="end"/>
      </w:r>
      <w:r>
        <w:rPr>
          <w:rFonts w:cs="Arial"/>
          <w:sz w:val="20"/>
          <w:szCs w:val="20"/>
          <w:lang w:val="en-US"/>
        </w:rPr>
        <w:t xml:space="preserve"> also studied about the effective strategic management of energy in South Africa. According to the findings, several strategic management blunders and a lack of an integrated strategy have been the biggest obstacles to the sustainability of the nation's</w:t>
      </w:r>
      <w:r>
        <w:rPr>
          <w:rFonts w:cs="Arial"/>
          <w:sz w:val="20"/>
          <w:szCs w:val="20"/>
          <w:lang w:val="en-US"/>
        </w:rPr>
        <w:t xml:space="preserve"> energy supply. This study suggests an integrated strategic management framework as a practical means of ensuring the sustainability of South Africa's energy supply. In certain nations, achieving energy mix goals has managerial problems. For instance, Indo</w:t>
      </w:r>
      <w:r>
        <w:rPr>
          <w:rFonts w:cs="Arial"/>
          <w:sz w:val="20"/>
          <w:szCs w:val="20"/>
          <w:lang w:val="en-US"/>
        </w:rPr>
        <w:t>nesia aims to use 23% renewable energy in the mix of its energy in 2025 and 31% in 2050. Nevertheless, it has been noted that there are obstacles in the way of accomplishing this goal because of a number of things, including regulatory ambiguity, a lack of</w:t>
      </w:r>
      <w:r>
        <w:rPr>
          <w:rFonts w:cs="Arial"/>
          <w:sz w:val="20"/>
          <w:szCs w:val="20"/>
          <w:lang w:val="en-US"/>
        </w:rPr>
        <w:t xml:space="preserve"> investment incentives, and a lack of infrastructure </w:t>
      </w:r>
      <w:r>
        <w:rPr>
          <w:rFonts w:cs="Arial"/>
          <w:sz w:val="20"/>
          <w:szCs w:val="20"/>
          <w:lang w:val="en-US"/>
        </w:rPr>
        <w:fldChar w:fldCharType="begin" w:fldLock="1"/>
      </w:r>
      <w:r>
        <w:rPr>
          <w:rFonts w:cs="Arial"/>
          <w:sz w:val="20"/>
          <w:szCs w:val="20"/>
          <w:lang w:val="en-US"/>
        </w:rPr>
        <w:instrText xml:space="preserve">ADDIN CSL_CITATION {"citationItems":[{"id":"ITEM-1","itemData":{"DOI":"10.1109/ICECE54634.2022.9758982","ISBN":"9781728186801","abstract":"The energy crisis is a global issue, apart from global warming, </w:instrText>
      </w:r>
      <w:r>
        <w:rPr>
          <w:rFonts w:cs="Arial"/>
          <w:sz w:val="20"/>
          <w:szCs w:val="20"/>
          <w:lang w:val="en-US"/>
        </w:rPr>
        <w:instrText>encouraging countries to use renewable energy sources. Likewise, Indonesia, a country with a large population and huge potential for renewable energy sources, has a target of using renewable energy of 23% in the energy mix in 2025 and 31% in 2050. This stu</w:instrText>
      </w:r>
      <w:r>
        <w:rPr>
          <w:rFonts w:cs="Arial"/>
          <w:sz w:val="20"/>
          <w:szCs w:val="20"/>
          <w:lang w:val="en-US"/>
        </w:rPr>
        <w:instrText>dy compares the predictions of installed capacity and energy mix using simple linear regression and compares it with the energy mix target set by the Government so that the percentage deviation is known. Based on the linear regression method calculation in</w:instrText>
      </w:r>
      <w:r>
        <w:rPr>
          <w:rFonts w:cs="Arial"/>
          <w:sz w:val="20"/>
          <w:szCs w:val="20"/>
          <w:lang w:val="en-US"/>
        </w:rPr>
        <w:instrText xml:space="preserve"> 2025, the percentage of renewable energy in the energy mix only reaches 13.76%. However, several breakthroughs have been made, including the issuance of several government policies that encourage the achievement of these targets and mandate local governme</w:instrText>
      </w:r>
      <w:r>
        <w:rPr>
          <w:rFonts w:cs="Arial"/>
          <w:sz w:val="20"/>
          <w:szCs w:val="20"/>
          <w:lang w:val="en-US"/>
        </w:rPr>
        <w:instrText>nts to realize the potential of their respective regions. Meanwhile, the results of the SLR in 2050 are very close to the energy mix target set by the Government, namely 97.87 percent for installed capacity and 96.88 percent for the capacity of renewable e</w:instrText>
      </w:r>
      <w:r>
        <w:rPr>
          <w:rFonts w:cs="Arial"/>
          <w:sz w:val="20"/>
          <w:szCs w:val="20"/>
          <w:lang w:val="en-US"/>
        </w:rPr>
        <w:instrText>nergy sources. It could be because the Government still has enough time to implement the plans that have been drawn up.","author":[{"dropping-particle":"","family":"Raharjo","given":"Jangkung","non-dropping-particle":"","parse-names":false,"suffix":""},{"d</w:instrText>
      </w:r>
      <w:r>
        <w:rPr>
          <w:rFonts w:cs="Arial"/>
          <w:sz w:val="20"/>
          <w:szCs w:val="20"/>
          <w:lang w:val="en-US"/>
        </w:rPr>
        <w:instrText>ropping-particle":"","family":"Rahmat","given":"Basuki","non-dropping-particle":"","parse-names":false,"suffix":""},{"dropping-particle":"","family":"Hasudungan","given":"Jaspar","non-dropping-particle":"","parse-names":false,"suffix":""},{"dropping-partic</w:instrText>
      </w:r>
      <w:r>
        <w:rPr>
          <w:rFonts w:cs="Arial"/>
          <w:sz w:val="20"/>
          <w:szCs w:val="20"/>
          <w:lang w:val="en-US"/>
        </w:rPr>
        <w:instrText>le":"","family":"Adam","given":"Kharisma Bani","non-dropping-particle":"","parse-names":false,"suffix":""}],"container-title":"2022 5th International Conference on Energy Conservation and Efficiency, ICECE 2022 - Proceedings","id":"ITEM-1","issued":{"date-</w:instrText>
      </w:r>
      <w:r>
        <w:rPr>
          <w:rFonts w:cs="Arial"/>
          <w:sz w:val="20"/>
          <w:szCs w:val="20"/>
          <w:lang w:val="en-US"/>
        </w:rPr>
        <w:instrText>parts":[["2022"]]},"publisher":"Institute of Electrical and Electronics Engineers Inc.","title":"Breakthrough in Achieving Energy Mix Target in Indonesia","type":"article-journal"},"uris":["http://www.mendeley.com/documents/?uuid=5afdc20b-e6a2-36a8-85d6-a8</w:instrText>
      </w:r>
      <w:r>
        <w:rPr>
          <w:rFonts w:cs="Arial"/>
          <w:sz w:val="20"/>
          <w:szCs w:val="20"/>
          <w:lang w:val="en-US"/>
        </w:rPr>
        <w:instrText>e914c5516a"]}],"mendeley":{"formattedCitation":"(Raharjo et al., 2022)","plainTextFormattedCitation":"(Raharjo et al., 2022)","previouslyFormattedCitation":"(Raharjo et al., 2022)"},"properties":{"noteIndex":0},"schema":"https://github.com/citation-style-l</w:instrText>
      </w:r>
      <w:r>
        <w:rPr>
          <w:rFonts w:cs="Arial"/>
          <w:sz w:val="20"/>
          <w:szCs w:val="20"/>
          <w:lang w:val="en-US"/>
        </w:rPr>
        <w:instrText>anguage/schema/raw/master/csl-citation.json"}</w:instrText>
      </w:r>
      <w:r>
        <w:rPr>
          <w:rFonts w:cs="Arial"/>
          <w:sz w:val="20"/>
          <w:szCs w:val="20"/>
          <w:lang w:val="en-US"/>
        </w:rPr>
        <w:fldChar w:fldCharType="separate"/>
      </w:r>
      <w:r>
        <w:rPr>
          <w:rFonts w:cs="Arial"/>
          <w:noProof/>
          <w:sz w:val="20"/>
          <w:szCs w:val="20"/>
          <w:lang w:val="en-US"/>
        </w:rPr>
        <w:t>(Raharjo et al., 2022)</w:t>
      </w:r>
      <w:r>
        <w:rPr>
          <w:rFonts w:cs="Arial"/>
          <w:sz w:val="20"/>
          <w:szCs w:val="20"/>
          <w:lang w:val="en-US"/>
        </w:rPr>
        <w:fldChar w:fldCharType="end"/>
      </w:r>
      <w:r>
        <w:rPr>
          <w:rFonts w:cs="Arial"/>
          <w:sz w:val="20"/>
          <w:szCs w:val="20"/>
          <w:lang w:val="en-US"/>
        </w:rPr>
        <w:t>.</w:t>
      </w:r>
    </w:p>
    <w:p w14:paraId="76C6AB40" w14:textId="77777777" w:rsidR="007E716B" w:rsidRDefault="00980E0D">
      <w:pPr>
        <w:spacing w:line="360" w:lineRule="auto"/>
        <w:rPr>
          <w:rFonts w:cs="Arial"/>
          <w:sz w:val="20"/>
          <w:szCs w:val="20"/>
          <w:lang w:val="en-US"/>
        </w:rPr>
      </w:pPr>
      <w:r>
        <w:rPr>
          <w:rFonts w:cs="Arial"/>
          <w:sz w:val="20"/>
          <w:szCs w:val="20"/>
          <w:highlight w:val="cyan"/>
          <w:lang w:val="en-US"/>
        </w:rPr>
        <w:t>The business practice of achieving renewable energy is unique for many countries.</w:t>
      </w:r>
      <w:r>
        <w:rPr>
          <w:rFonts w:cs="Arial"/>
          <w:sz w:val="20"/>
          <w:szCs w:val="20"/>
          <w:lang w:val="en-US"/>
        </w:rPr>
        <w:t xml:space="preserve"> Each country typically has unique characteristics that make them adopt a certain policy regarding elec</w:t>
      </w:r>
      <w:r>
        <w:rPr>
          <w:rFonts w:cs="Arial"/>
          <w:sz w:val="20"/>
          <w:szCs w:val="20"/>
          <w:lang w:val="en-US"/>
        </w:rPr>
        <w:t xml:space="preserve">tricity management and energy. Regarding this, </w:t>
      </w:r>
      <w:r>
        <w:rPr>
          <w:rFonts w:cs="Arial"/>
          <w:sz w:val="20"/>
          <w:szCs w:val="20"/>
          <w:lang w:val="en-US"/>
        </w:rPr>
        <w:fldChar w:fldCharType="begin" w:fldLock="1"/>
      </w:r>
      <w:r>
        <w:rPr>
          <w:rFonts w:cs="Arial"/>
          <w:sz w:val="20"/>
          <w:szCs w:val="20"/>
          <w:lang w:val="en-US"/>
        </w:rPr>
        <w:instrText>ADDIN CSL_CITATION {"citationItems":[{"id":"ITEM-1","itemData":{"DOI":"10.1016/J.RSER.2018.11.005","ISSN":"1364-0321","abstract":"Renewable energy targets announced in 2014 present an opportunity to reform Ind</w:instrText>
      </w:r>
      <w:r>
        <w:rPr>
          <w:rFonts w:cs="Arial"/>
          <w:sz w:val="20"/>
          <w:szCs w:val="20"/>
          <w:lang w:val="en-US"/>
        </w:rPr>
        <w:instrText>onesia's electricity sector which is dominated by fossil fuels. In this paper we discuss Indonesia's current renewable energy policies and future outlook for achieving the targets. This paper serves as a literature review of Indonesia's changing energy pol</w:instrText>
      </w:r>
      <w:r>
        <w:rPr>
          <w:rFonts w:cs="Arial"/>
          <w:sz w:val="20"/>
          <w:szCs w:val="20"/>
          <w:lang w:val="en-US"/>
        </w:rPr>
        <w:instrText>icy landscape, as part of a broader research investigating renewable energy targets and the role of the private sector. Despite Indonesia's wealth of renewable energy resources, numerous studies have identified multiple constraints to the development of re</w:instrText>
      </w:r>
      <w:r>
        <w:rPr>
          <w:rFonts w:cs="Arial"/>
          <w:sz w:val="20"/>
          <w:szCs w:val="20"/>
          <w:lang w:val="en-US"/>
        </w:rPr>
        <w:instrText>newable energy, including geographical, institutional and investment factors. Influential groups are calling for the Indonesian Government to put in place a clear policy framework that facilitates private sector investment. Therefore, interventions to faci</w:instrText>
      </w:r>
      <w:r>
        <w:rPr>
          <w:rFonts w:cs="Arial"/>
          <w:sz w:val="20"/>
          <w:szCs w:val="20"/>
          <w:lang w:val="en-US"/>
        </w:rPr>
        <w:instrText>litate investment in energy infrastructure in Indonesia must address the monopolised power market system that oversees a changing, complex malaise of electricity pricing regulations which make investment risky and uncertain. This study will enrich the exis</w:instrText>
      </w:r>
      <w:r>
        <w:rPr>
          <w:rFonts w:cs="Arial"/>
          <w:sz w:val="20"/>
          <w:szCs w:val="20"/>
          <w:lang w:val="en-US"/>
        </w:rPr>
        <w:instrText>ting literature on renewable energy policy which emphasises the importance of engaging the private sector. It is based on a rigorous qualitative assessment of Indonesia's changing policy that affects the progress of the renewable energy targets. The lesson</w:instrText>
      </w:r>
      <w:r>
        <w:rPr>
          <w:rFonts w:cs="Arial"/>
          <w:sz w:val="20"/>
          <w:szCs w:val="20"/>
          <w:lang w:val="en-US"/>
        </w:rPr>
        <w:instrText>s from Indonesia's experience may provide insights for policymakers notably in developing countries.Keywords: energy in Indonesia, private sector investment, renewable energy","author":[{"dropping-particle":"","family":"Maulidia","given":"Martha","non-drop</w:instrText>
      </w:r>
      <w:r>
        <w:rPr>
          <w:rFonts w:cs="Arial"/>
          <w:sz w:val="20"/>
          <w:szCs w:val="20"/>
          <w:lang w:val="en-US"/>
        </w:rPr>
        <w:instrText>ping-particle":"","parse-names":false,"suffix":""},{"dropping-particle":"","family":"Dargusch","given":"Paul","non-dropping-particle":"","parse-names":false,"suffix":""},{"dropping-particle":"","family":"Ashworth","given":"Peta","non-dropping-particle":"",</w:instrText>
      </w:r>
      <w:r>
        <w:rPr>
          <w:rFonts w:cs="Arial"/>
          <w:sz w:val="20"/>
          <w:szCs w:val="20"/>
          <w:lang w:val="en-US"/>
        </w:rPr>
        <w:instrText>"parse-names":false,"suffix":""},{"dropping-particle":"","family":"Ardiansyah","given":"Fitrian","non-dropping-particle":"","parse-names":false,"suffix":""}],"container-title":"Renewable and Sustainable Energy Reviews","id":"ITEM-1","issued":{"date-parts":</w:instrText>
      </w:r>
      <w:r>
        <w:rPr>
          <w:rFonts w:cs="Arial"/>
          <w:sz w:val="20"/>
          <w:szCs w:val="20"/>
          <w:lang w:val="en-US"/>
        </w:rPr>
        <w:instrText>[["2019","3","1"]]},"page":"231-247","publisher":"Pergamon","title":"Rethinking renewable energy targets and electricity sector reform in Indonesia: A private sector perspective","type":"article-journal","volume":"101"},"uris":["http://www.mendeley.com/doc</w:instrText>
      </w:r>
      <w:r>
        <w:rPr>
          <w:rFonts w:cs="Arial"/>
          <w:sz w:val="20"/>
          <w:szCs w:val="20"/>
          <w:lang w:val="en-US"/>
        </w:rPr>
        <w:instrText>uments/?uuid=eb8aa3fe-fee4-31ce-877d-95603bc108da"]}],"mendeley":{"formattedCitation":"(Maulidia et al., 2019)","manualFormatting":"Maulidia et al. (2019)","plainTextFormattedCitation":"(Maulidia et al., 2019)","previouslyFormattedCitation":"(Maulidia et a</w:instrText>
      </w:r>
      <w:r>
        <w:rPr>
          <w:rFonts w:cs="Arial"/>
          <w:sz w:val="20"/>
          <w:szCs w:val="20"/>
          <w:lang w:val="en-US"/>
        </w:rPr>
        <w:instrText>l., 2019)"},"properties":{"noteIndex":0},"schema":"https://github.com/citation-style-language/schema/raw/master/csl-citation.json"}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Maulidia et al. (2019)</w:t>
      </w:r>
      <w:r>
        <w:rPr>
          <w:rFonts w:cs="Arial"/>
          <w:sz w:val="20"/>
          <w:szCs w:val="20"/>
          <w:lang w:val="en-US"/>
        </w:rPr>
        <w:fldChar w:fldCharType="end"/>
      </w:r>
      <w:r>
        <w:rPr>
          <w:rFonts w:cs="Arial"/>
          <w:sz w:val="20"/>
          <w:szCs w:val="20"/>
          <w:lang w:val="en-US"/>
        </w:rPr>
        <w:t xml:space="preserve"> discussed about the policies for renewable energy currently in place in Indonesia and the prospects</w:t>
      </w:r>
      <w:r>
        <w:rPr>
          <w:rFonts w:cs="Arial"/>
          <w:sz w:val="20"/>
          <w:szCs w:val="20"/>
          <w:lang w:val="en-US"/>
        </w:rPr>
        <w:t xml:space="preserve"> for accomplishing the goals. As a part of a larger investigation of renewable energy goals and the function of the private sector, this study conducted a literature assessment of Indonesia's evolving energy policy landscape. This study contributes on rene</w:t>
      </w:r>
      <w:r>
        <w:rPr>
          <w:rFonts w:cs="Arial"/>
          <w:sz w:val="20"/>
          <w:szCs w:val="20"/>
          <w:lang w:val="en-US"/>
        </w:rPr>
        <w:t xml:space="preserve">wable energy policy that already exists and stresses the significance of private sector involvement. A case study in Thailand-Myanmar border by  </w:t>
      </w:r>
      <w:r>
        <w:rPr>
          <w:rFonts w:cs="Arial"/>
          <w:sz w:val="20"/>
          <w:szCs w:val="20"/>
          <w:lang w:val="en-US"/>
        </w:rPr>
        <w:fldChar w:fldCharType="begin" w:fldLock="1"/>
      </w:r>
      <w:r>
        <w:rPr>
          <w:rFonts w:cs="Arial"/>
          <w:sz w:val="20"/>
          <w:szCs w:val="20"/>
          <w:lang w:val="en-US"/>
        </w:rPr>
        <w:instrText>ADDIN CSL_CITATION {"citationItems":[{"id":"ITEM-1","itemData":{"DOI":"10.1080/13549839.2021.1997964","ISSN":"1</w:instrText>
      </w:r>
      <w:r>
        <w:rPr>
          <w:rFonts w:cs="Arial"/>
          <w:sz w:val="20"/>
          <w:szCs w:val="20"/>
          <w:lang w:val="en-US"/>
        </w:rPr>
        <w:instrText>4696711","abstract":"Coupling innovations in everyday social and technological practices to close energy poverty delivers local sustainable development. Although case studies on the linkages between energy access and s...","author":[{"dropping-particle":""</w:instrText>
      </w:r>
      <w:r>
        <w:rPr>
          <w:rFonts w:cs="Arial"/>
          <w:sz w:val="20"/>
          <w:szCs w:val="20"/>
          <w:lang w:val="en-US"/>
        </w:rPr>
        <w:instrText>,"family":"Delina","given":"Laurence L.","non-dropping-particle":"","parse-names":false,"suffix":""}],"container-title":"https://doi.org/10.1080/13549839.2021.1997964","id":"ITEM-1","issue":"1","issued":{"date-parts":[["2021"]]},"page":"16-31","publisher":</w:instrText>
      </w:r>
      <w:r>
        <w:rPr>
          <w:rFonts w:cs="Arial"/>
          <w:sz w:val="20"/>
          <w:szCs w:val="20"/>
          <w:lang w:val="en-US"/>
        </w:rPr>
        <w:instrText>"Routledge","title":"Co-producing just energy transition in everyday practices: sociotechnical innovation and sustainable development in the Thailand-Myanmar border","type":"article-journal","volume":"27"},"uris":["http://www.mendeley.com/documents/?uuid=b</w:instrText>
      </w:r>
      <w:r>
        <w:rPr>
          <w:rFonts w:cs="Arial"/>
          <w:sz w:val="20"/>
          <w:szCs w:val="20"/>
          <w:lang w:val="en-US"/>
        </w:rPr>
        <w:instrText>3eb9c8c-b5df-3458-ace9-44dad85e4223"]}],"mendeley":{"formattedCitation":"(Delina, 2021)","manualFormatting":"Delina (2021)","plainTextFormattedCitation":"(Delina, 2021)","previouslyFormattedCitation":"(Delina, 2021)"},"properties":{"noteIndex":0},"schema":</w:instrText>
      </w:r>
      <w:r>
        <w:rPr>
          <w:rFonts w:cs="Arial"/>
          <w:sz w:val="20"/>
          <w:szCs w:val="20"/>
          <w:lang w:val="en-US"/>
        </w:rPr>
        <w:instrText>"https://github.com/citation-style-language/schema/raw/master/csl-citation.json"}</w:instrText>
      </w:r>
      <w:r>
        <w:rPr>
          <w:rFonts w:cs="Arial"/>
          <w:sz w:val="20"/>
          <w:szCs w:val="20"/>
          <w:lang w:val="en-US"/>
        </w:rPr>
        <w:fldChar w:fldCharType="separate"/>
      </w:r>
      <w:r>
        <w:rPr>
          <w:rFonts w:cs="Arial"/>
          <w:noProof/>
          <w:sz w:val="20"/>
          <w:szCs w:val="20"/>
          <w:lang w:val="en-US"/>
        </w:rPr>
        <w:t>Delina (2021)</w:t>
      </w:r>
      <w:r>
        <w:rPr>
          <w:rFonts w:cs="Arial"/>
          <w:sz w:val="20"/>
          <w:szCs w:val="20"/>
          <w:lang w:val="en-US"/>
        </w:rPr>
        <w:fldChar w:fldCharType="end"/>
      </w:r>
      <w:r>
        <w:rPr>
          <w:rFonts w:cs="Arial"/>
          <w:sz w:val="20"/>
          <w:szCs w:val="20"/>
          <w:lang w:val="en-US"/>
        </w:rPr>
        <w:t xml:space="preserve"> demonstrate how an energy transition in routine activities like cooking can lead to just, local, sustainable development and emerge as a sociotechnical innova</w:t>
      </w:r>
      <w:r>
        <w:rPr>
          <w:rFonts w:cs="Arial"/>
          <w:sz w:val="20"/>
          <w:szCs w:val="20"/>
          <w:lang w:val="en-US"/>
        </w:rPr>
        <w:t xml:space="preserve">tion in rural Thailand. Another study by </w:t>
      </w:r>
      <w:r>
        <w:rPr>
          <w:rFonts w:cs="Arial"/>
          <w:sz w:val="20"/>
          <w:szCs w:val="20"/>
          <w:lang w:val="en-US"/>
        </w:rPr>
        <w:fldChar w:fldCharType="begin" w:fldLock="1"/>
      </w:r>
      <w:r>
        <w:rPr>
          <w:rFonts w:cs="Arial"/>
          <w:sz w:val="20"/>
          <w:szCs w:val="20"/>
          <w:lang w:val="en-US"/>
        </w:rPr>
        <w:instrText>ADDIN CSL_CITATION {"citationItems":[{"id":"ITEM-1","itemData":{"DOI":"10.1016/J.RSER.2021.110984","ISSN":"1364-0321","abstract":"Global population growth has boosted world energy demand. As a developing nation, Mal</w:instrText>
      </w:r>
      <w:r>
        <w:rPr>
          <w:rFonts w:cs="Arial"/>
          <w:sz w:val="20"/>
          <w:szCs w:val="20"/>
          <w:lang w:val="en-US"/>
        </w:rPr>
        <w:instrText>aysia urgently needs a large amount of energy to drive progress and technologies to ensure its convenience. Unfortunately, Malaysia's conventional power production is heavily dependent on natural gas, coal, and oil. As a result, many environmental issues h</w:instrText>
      </w:r>
      <w:r>
        <w:rPr>
          <w:rFonts w:cs="Arial"/>
          <w:sz w:val="20"/>
          <w:szCs w:val="20"/>
          <w:lang w:val="en-US"/>
        </w:rPr>
        <w:instrText>ave arisen that harm the region. Besides, large transmission towers' consumption to supply electricity has resulted in high construction and maintenance costs, and problems emerging in uneven areas such as highlands and mountains. Fuel cells have been reco</w:instrText>
      </w:r>
      <w:r>
        <w:rPr>
          <w:rFonts w:cs="Arial"/>
          <w:sz w:val="20"/>
          <w:szCs w:val="20"/>
          <w:lang w:val="en-US"/>
        </w:rPr>
        <w:instrText>gnized as an alternative power generation device that simultaneously addresses Malaysia's energy supply and dramatically reduces costs. This article addressed the electricity scenario in Malaysia to demonstrate that fuel cells are a very strong solution as</w:instrText>
      </w:r>
      <w:r>
        <w:rPr>
          <w:rFonts w:cs="Arial"/>
          <w:sz w:val="20"/>
          <w:szCs w:val="20"/>
          <w:lang w:val="en-US"/>
        </w:rPr>
        <w:instrText xml:space="preserve"> alternative renewable energy to meet the energy demand in this country. The technology in Malaysia for fuel cell-based portable devices and residential energy resources has been discussed as the most advantageous application to be introduced for residenti</w:instrText>
      </w:r>
      <w:r>
        <w:rPr>
          <w:rFonts w:cs="Arial"/>
          <w:sz w:val="20"/>
          <w:szCs w:val="20"/>
          <w:lang w:val="en-US"/>
        </w:rPr>
        <w:instrText>al applications.","author":[{"dropping-particle":"","family":"Zakaria","given":"Zulfirdaus","non-dropping-particle":"","parse-names":false,"suffix":""},{"dropping-particle":"","family":"Kamarudin","given":"Siti Kartom","non-dropping-particle":"","parse-nam</w:instrText>
      </w:r>
      <w:r>
        <w:rPr>
          <w:rFonts w:cs="Arial"/>
          <w:sz w:val="20"/>
          <w:szCs w:val="20"/>
          <w:lang w:val="en-US"/>
        </w:rPr>
        <w:instrText>es":false,"suffix":""},{"dropping-particle":"","family":"Abd Wahid","given":"Khairul Anuar","non-dropping-particle":"","parse-names":false,"suffix":""},{"dropping-particle":"","family":"Abu Hassan","given":"Saiful Hasmady","non-dropping-particle":"","parse</w:instrText>
      </w:r>
      <w:r>
        <w:rPr>
          <w:rFonts w:cs="Arial"/>
          <w:sz w:val="20"/>
          <w:szCs w:val="20"/>
          <w:lang w:val="en-US"/>
        </w:rPr>
        <w:instrText>-names":false,"suffix":""}],"container-title":"Renewable and Sustainable Energy Reviews","id":"ITEM-1","issued":{"date-parts":[["2021","7","1"]]},"page":"110984","publisher":"Pergamon","title":"The progress of fuel cell for malaysian residential consumptio</w:instrText>
      </w:r>
      <w:r>
        <w:rPr>
          <w:rFonts w:cs="Arial"/>
          <w:sz w:val="20"/>
          <w:szCs w:val="20"/>
          <w:lang w:val="en-US"/>
        </w:rPr>
        <w:instrText>n: Energy status and prospects to introduction as a renewable power generation system","type":"article-journal","volume":"144"},"uris":["http://www.mendeley.com/documents/?uuid=84dbc7a9-198a-33a8-b08e-0268a76b5790"]}],"mendeley":{"formattedCitation":"(Zaka</w:instrText>
      </w:r>
      <w:r>
        <w:rPr>
          <w:rFonts w:cs="Arial"/>
          <w:sz w:val="20"/>
          <w:szCs w:val="20"/>
          <w:lang w:val="en-US"/>
        </w:rPr>
        <w:instrText>ria et al., 2021)","manualFormatting":"Zakaria et al. (2021)","plainTextFormattedCitation":"(Zakaria et al., 2021)","previouslyFormattedCitation":"(Zakaria et al., 2021)"},"properties":{"noteIndex":0},"schema":"https://github.com/citation-style-language/sc</w:instrText>
      </w:r>
      <w:r>
        <w:rPr>
          <w:rFonts w:cs="Arial"/>
          <w:sz w:val="20"/>
          <w:szCs w:val="20"/>
          <w:lang w:val="en-US"/>
        </w:rPr>
        <w:instrText>hema/raw/master/csl-citation.json"}</w:instrText>
      </w:r>
      <w:r>
        <w:rPr>
          <w:rFonts w:cs="Arial"/>
          <w:sz w:val="20"/>
          <w:szCs w:val="20"/>
          <w:lang w:val="en-US"/>
        </w:rPr>
        <w:fldChar w:fldCharType="separate"/>
      </w:r>
      <w:r>
        <w:rPr>
          <w:rFonts w:cs="Arial"/>
          <w:noProof/>
          <w:sz w:val="20"/>
          <w:szCs w:val="20"/>
          <w:lang w:val="en-US"/>
        </w:rPr>
        <w:t>Zakaria et al. (2021)</w:t>
      </w:r>
      <w:r>
        <w:rPr>
          <w:rFonts w:cs="Arial"/>
          <w:sz w:val="20"/>
          <w:szCs w:val="20"/>
          <w:lang w:val="en-US"/>
        </w:rPr>
        <w:fldChar w:fldCharType="end"/>
      </w:r>
      <w:r>
        <w:rPr>
          <w:rFonts w:cs="Arial"/>
          <w:sz w:val="20"/>
          <w:szCs w:val="20"/>
          <w:lang w:val="en-US"/>
        </w:rPr>
        <w:t xml:space="preserve"> discussed the Malaysian electricity situation to show that fuel cells are a very viable option as an alternative renewable energy source to meet this nation's energy needs. The most favorable use to be launched for home applications has been identified as</w:t>
      </w:r>
      <w:r>
        <w:rPr>
          <w:rFonts w:cs="Arial"/>
          <w:sz w:val="20"/>
          <w:szCs w:val="20"/>
          <w:lang w:val="en-US"/>
        </w:rPr>
        <w:t xml:space="preserve"> the technology in Malaysia for fuel cell-based portable devices and domestic energy resources. </w:t>
      </w:r>
    </w:p>
    <w:p w14:paraId="3EA4A72B" w14:textId="77777777" w:rsidR="007E716B" w:rsidRDefault="00980E0D">
      <w:pPr>
        <w:spacing w:line="360" w:lineRule="auto"/>
        <w:rPr>
          <w:rFonts w:cs="Arial"/>
          <w:sz w:val="20"/>
          <w:szCs w:val="20"/>
          <w:lang w:val="en-US"/>
        </w:rPr>
      </w:pPr>
      <w:r>
        <w:rPr>
          <w:rFonts w:cs="Arial"/>
          <w:sz w:val="20"/>
          <w:szCs w:val="20"/>
          <w:highlight w:val="cyan"/>
          <w:lang w:val="en-US"/>
        </w:rPr>
        <w:t>At some cases, firms can have business-to-business (B2B) service networks to reach their sustainability goals.</w:t>
      </w:r>
      <w:r>
        <w:rPr>
          <w:rFonts w:cs="Arial"/>
          <w:sz w:val="20"/>
          <w:szCs w:val="20"/>
          <w:lang w:val="en-US"/>
        </w:rPr>
        <w:t xml:space="preserve"> The service network can be defined as "two or mo</w:t>
      </w:r>
      <w:r>
        <w:rPr>
          <w:rFonts w:cs="Arial"/>
          <w:sz w:val="20"/>
          <w:szCs w:val="20"/>
          <w:lang w:val="en-US"/>
        </w:rPr>
        <w:t xml:space="preserve">re entities which are connected formally or informally that directly provide a range of resources and activities that create value and assist clients in finding solutions either for short or long-term issues" </w:t>
      </w:r>
      <w:r>
        <w:rPr>
          <w:rFonts w:cs="Arial"/>
          <w:sz w:val="20"/>
          <w:szCs w:val="20"/>
          <w:lang w:val="en-US"/>
        </w:rPr>
        <w:fldChar w:fldCharType="begin" w:fldLock="1"/>
      </w:r>
      <w:r>
        <w:rPr>
          <w:rFonts w:cs="Arial"/>
          <w:sz w:val="20"/>
          <w:szCs w:val="20"/>
          <w:lang w:val="en-US"/>
        </w:rPr>
        <w:instrText>ADDIN CSL_CITATION {"citationItems":[{"id":"ITE</w:instrText>
      </w:r>
      <w:r>
        <w:rPr>
          <w:rFonts w:cs="Arial"/>
          <w:sz w:val="20"/>
          <w:szCs w:val="20"/>
          <w:lang w:val="en-US"/>
        </w:rPr>
        <w:instrText>M-1","itemData":{"author":[{"dropping-particle":"","family":"Morgan","given":"F.N.","non-dropping-particle":"","parse-names":false,"suffix":""},{"dropping-particle":"","family":"Tax","given":"S.S.","non-dropping-particle":"","parse-names":false,"suffix":""</w:instrText>
      </w:r>
      <w:r>
        <w:rPr>
          <w:rFonts w:cs="Arial"/>
          <w:sz w:val="20"/>
          <w:szCs w:val="20"/>
          <w:lang w:val="en-US"/>
        </w:rPr>
        <w:instrText>}],"id":"ITEM-1","issued":{"date-parts":[["2004"]]},"publisher-place":"Phoenix, AZ","title":"\"Toward a theory of service delivery networks\"","type":"report"},"uris":["http://www.mendeley.com/documents/?uuid=5dd71c9d-2cbd-40ad-b814-2510cf01655b"]}],"mende</w:instrText>
      </w:r>
      <w:r>
        <w:rPr>
          <w:rFonts w:cs="Arial"/>
          <w:sz w:val="20"/>
          <w:szCs w:val="20"/>
          <w:lang w:val="en-US"/>
        </w:rPr>
        <w:instrText>ley":{"formattedCitation":"(Morgan &amp; Tax, 2004)","plainTextFormattedCitation":"(Morgan &amp; Tax, 2004)","previouslyFormattedCitation":"(Morgan &amp; Tax, 2004)"},"properties":{"noteIndex":0},"schema":"https://github.com/citation-style-language/schema/raw/master/c</w:instrText>
      </w:r>
      <w:r>
        <w:rPr>
          <w:rFonts w:cs="Arial"/>
          <w:sz w:val="20"/>
          <w:szCs w:val="20"/>
          <w:lang w:val="en-US"/>
        </w:rPr>
        <w:instrText>sl-citation.json"}</w:instrText>
      </w:r>
      <w:r>
        <w:rPr>
          <w:rFonts w:cs="Arial"/>
          <w:sz w:val="20"/>
          <w:szCs w:val="20"/>
          <w:lang w:val="en-US"/>
        </w:rPr>
        <w:fldChar w:fldCharType="separate"/>
      </w:r>
      <w:r>
        <w:rPr>
          <w:rFonts w:cs="Arial"/>
          <w:noProof/>
          <w:sz w:val="20"/>
          <w:szCs w:val="20"/>
          <w:lang w:val="en-US"/>
        </w:rPr>
        <w:t>(Morgan &amp; Tax, 2004)</w:t>
      </w:r>
      <w:r>
        <w:rPr>
          <w:rFonts w:cs="Arial"/>
          <w:sz w:val="20"/>
          <w:szCs w:val="20"/>
          <w:lang w:val="en-US"/>
        </w:rPr>
        <w:fldChar w:fldCharType="end"/>
      </w:r>
      <w:r>
        <w:rPr>
          <w:rFonts w:cs="Arial"/>
          <w:sz w:val="20"/>
          <w:szCs w:val="20"/>
          <w:lang w:val="en-US"/>
        </w:rPr>
        <w:t>. Each entity in the network performs service activities that collaborate with the service activities of other enterprises, and each entity in the network communicates directly with clients. The service networks rel</w:t>
      </w:r>
      <w:r>
        <w:rPr>
          <w:rFonts w:cs="Arial"/>
          <w:sz w:val="20"/>
          <w:szCs w:val="20"/>
          <w:lang w:val="en-US"/>
        </w:rPr>
        <w:t xml:space="preserve">ated to energy management towards sustainability target include the national electricity company and the provider of the renewable </w:t>
      </w:r>
      <w:r>
        <w:rPr>
          <w:rFonts w:cs="Arial"/>
          <w:sz w:val="20"/>
          <w:szCs w:val="20"/>
          <w:lang w:val="en-US"/>
        </w:rPr>
        <w:lastRenderedPageBreak/>
        <w:t>energy itself. For instance, in order to achieve the net zero goal, rooftop PV companies in Indonesia work with PLN to instal</w:t>
      </w:r>
      <w:r>
        <w:rPr>
          <w:rFonts w:cs="Arial"/>
          <w:sz w:val="20"/>
          <w:szCs w:val="20"/>
          <w:lang w:val="en-US"/>
        </w:rPr>
        <w:t xml:space="preserve">l rooftop PV in PLN’s customer homes </w:t>
      </w:r>
      <w:r>
        <w:rPr>
          <w:rFonts w:cs="Arial"/>
          <w:sz w:val="20"/>
          <w:szCs w:val="20"/>
          <w:lang w:val="en-US"/>
        </w:rPr>
        <w:fldChar w:fldCharType="begin" w:fldLock="1"/>
      </w:r>
      <w:r>
        <w:rPr>
          <w:rFonts w:cs="Arial"/>
          <w:sz w:val="20"/>
          <w:szCs w:val="20"/>
          <w:lang w:val="en-US"/>
        </w:rPr>
        <w:instrText>ADDIN CSL_CITATION {"citationItems":[{"id":"ITEM-1","itemData":{"author":[{"dropping-particle":"","family":"Haryadi","given":"Fajar","non-dropping-particle":"","parse-names":false,"suffix":""},{"dropping-particle":"","f</w:instrText>
      </w:r>
      <w:r>
        <w:rPr>
          <w:rFonts w:cs="Arial"/>
          <w:sz w:val="20"/>
          <w:szCs w:val="20"/>
          <w:lang w:val="en-US"/>
        </w:rPr>
        <w:instrText>amily":"Ajija","given":"Shochrul","non-dropping-particle":"","parse-names":false,"suffix":""},{"dropping-particle":"","family":"Hakam","given":"Dzikri","non-dropping-particle":"","parse-names":false,"suffix":""},{"dropping-particle":"","family":"Simaremare</w:instrText>
      </w:r>
      <w:r>
        <w:rPr>
          <w:rFonts w:cs="Arial"/>
          <w:sz w:val="20"/>
          <w:szCs w:val="20"/>
          <w:lang w:val="en-US"/>
        </w:rPr>
        <w:instrText>","given":"Arionmaro","non-dropping-particle":"","parse-names":false,"suffix":""},{"dropping-particle":"","family":"Damanik","given":"Natalina","non-dropping-particle":"","parse-names":false,"suffix":""},{"dropping-particle":"","family":"Indrawan","given":</w:instrText>
      </w:r>
      <w:r>
        <w:rPr>
          <w:rFonts w:cs="Arial"/>
          <w:sz w:val="20"/>
          <w:szCs w:val="20"/>
          <w:lang w:val="en-US"/>
        </w:rPr>
        <w:instrText>"Harry","non-dropping-particle":"","parse-names":false,"suffix":""}],"id":"ITEM-1","issued":{"date-parts":[["2020"]]},"publisher":"IAEE","publisher-place":"Auckland","title":"Analysis of PV Rooftop Residential in Indonesia 's Electricity Market","type":"pa</w:instrText>
      </w:r>
      <w:r>
        <w:rPr>
          <w:rFonts w:cs="Arial"/>
          <w:sz w:val="20"/>
          <w:szCs w:val="20"/>
          <w:lang w:val="en-US"/>
        </w:rPr>
        <w:instrText>per-conference"},"uris":["http://www.mendeley.com/documents/?uuid=ba22faa2-7326-4ec9-b367-6cab7d5b62bd"]}],"mendeley":{"formattedCitation":"(Haryadi et al., 2020)","plainTextFormattedCitation":"(Haryadi et al., 2020)","previouslyFormattedCitation":"(Haryad</w:instrText>
      </w:r>
      <w:r>
        <w:rPr>
          <w:rFonts w:cs="Arial"/>
          <w:sz w:val="20"/>
          <w:szCs w:val="20"/>
          <w:lang w:val="en-US"/>
        </w:rPr>
        <w:instrText>i et al., 2020)"},"properties":{"noteIndex":0},"schema":"https://github.com/citation-style-language/schema/raw/master/csl-citation.json"}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(Haryadi et al., 2020)</w:t>
      </w:r>
      <w:r>
        <w:rPr>
          <w:rFonts w:cs="Arial"/>
          <w:sz w:val="20"/>
          <w:szCs w:val="20"/>
          <w:lang w:val="en-US"/>
        </w:rPr>
        <w:fldChar w:fldCharType="end"/>
      </w:r>
      <w:r>
        <w:rPr>
          <w:rFonts w:cs="Arial"/>
          <w:sz w:val="20"/>
          <w:szCs w:val="20"/>
          <w:lang w:val="en-US"/>
        </w:rPr>
        <w:t>.</w:t>
      </w:r>
    </w:p>
    <w:p w14:paraId="4DADEC45" w14:textId="77777777" w:rsidR="007E716B" w:rsidRDefault="00980E0D">
      <w:pPr>
        <w:spacing w:line="360" w:lineRule="auto"/>
        <w:rPr>
          <w:rFonts w:cs="Arial"/>
          <w:sz w:val="20"/>
          <w:szCs w:val="20"/>
          <w:lang w:val="en-US"/>
        </w:rPr>
      </w:pPr>
      <w:r>
        <w:rPr>
          <w:rFonts w:cs="Arial"/>
          <w:sz w:val="20"/>
          <w:szCs w:val="20"/>
          <w:highlight w:val="cyan"/>
          <w:lang w:val="en-US"/>
        </w:rPr>
        <w:t>The role of business-to-business service in emerging countries such as Indonesia in facing n</w:t>
      </w:r>
      <w:r>
        <w:rPr>
          <w:rFonts w:cs="Arial"/>
          <w:sz w:val="20"/>
          <w:szCs w:val="20"/>
          <w:highlight w:val="cyan"/>
          <w:lang w:val="en-US"/>
        </w:rPr>
        <w:t>et zero emissions has already been started</w:t>
      </w:r>
      <w:r>
        <w:rPr>
          <w:rFonts w:cs="Arial"/>
          <w:sz w:val="20"/>
          <w:szCs w:val="20"/>
          <w:lang w:val="en-US"/>
        </w:rPr>
        <w:t xml:space="preserve">. Business-to-business services can significantly contribute to Indonesia's effort to attain net-zero emissions by 2060 or </w:t>
      </w:r>
      <w:proofErr w:type="gramStart"/>
      <w:r>
        <w:rPr>
          <w:rFonts w:cs="Arial"/>
          <w:sz w:val="20"/>
          <w:szCs w:val="20"/>
          <w:lang w:val="en-US"/>
        </w:rPr>
        <w:t>earlier .</w:t>
      </w:r>
      <w:proofErr w:type="gramEnd"/>
      <w:r>
        <w:rPr>
          <w:rFonts w:cs="Arial"/>
          <w:sz w:val="20"/>
          <w:szCs w:val="20"/>
          <w:lang w:val="en-US"/>
        </w:rPr>
        <w:t xml:space="preserve"> With a net sink in the forestry and land use sectors, Indonesia aims to reach its</w:t>
      </w:r>
      <w:r>
        <w:rPr>
          <w:rFonts w:cs="Arial"/>
          <w:sz w:val="20"/>
          <w:szCs w:val="20"/>
          <w:lang w:val="en-US"/>
        </w:rPr>
        <w:t xml:space="preserve"> peak national greenhouse gases emissions by 2030, according to the long-term strategy </w:t>
      </w:r>
      <w:r>
        <w:rPr>
          <w:rFonts w:cs="Arial"/>
          <w:sz w:val="20"/>
          <w:szCs w:val="20"/>
          <w:lang w:val="en-US"/>
        </w:rPr>
        <w:fldChar w:fldCharType="begin" w:fldLock="1"/>
      </w:r>
      <w:r>
        <w:rPr>
          <w:rFonts w:cs="Arial"/>
          <w:sz w:val="20"/>
          <w:szCs w:val="20"/>
          <w:lang w:val="en-US"/>
        </w:rPr>
        <w:instrText>ADDIN CSL_CITATION {"citationItems":[{"id":"ITEM-1","itemData":{"URL":"https://www.iea.org/reports/an-energy-sector-roadmap-to-net-zero-emissions-in-indonesia","accessed</w:instrText>
      </w:r>
      <w:r>
        <w:rPr>
          <w:rFonts w:cs="Arial"/>
          <w:sz w:val="20"/>
          <w:szCs w:val="20"/>
          <w:lang w:val="en-US"/>
        </w:rPr>
        <w:instrText>":{"date-parts":[["2023","5","2"]]},"author":[{"dropping-particle":"","family":"IEA","given":"","non-dropping-particle":"","parse-names":false,"suffix":""}],"id":"ITEM-1","issued":{"date-parts":[["2022"]]},"title":"An Energy Sector Roadmap to Net Zero Emis</w:instrText>
      </w:r>
      <w:r>
        <w:rPr>
          <w:rFonts w:cs="Arial"/>
          <w:sz w:val="20"/>
          <w:szCs w:val="20"/>
          <w:lang w:val="en-US"/>
        </w:rPr>
        <w:instrText>sions in Indonesia – Analysis - IEA","type":"webpage"},"uris":["http://www.mendeley.com/documents/?uuid=47eed085-8b46-37c4-bf5e-5c5bbf32341e"]}],"mendeley":{"formattedCitation":"(IEA, 2022)","plainTextFormattedCitation":"(IEA, 2022)","previouslyFormattedCi</w:instrText>
      </w:r>
      <w:r>
        <w:rPr>
          <w:rFonts w:cs="Arial"/>
          <w:sz w:val="20"/>
          <w:szCs w:val="20"/>
          <w:lang w:val="en-US"/>
        </w:rPr>
        <w:instrText>tation":"(IEA, 2022)"},"properties":{"noteIndex":0},"schema":"https://github.com/citation-style-language/schema/raw/master/csl-citation.json"}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(IEA, 2022)</w:t>
      </w:r>
      <w:r>
        <w:rPr>
          <w:rFonts w:cs="Arial"/>
          <w:sz w:val="20"/>
          <w:szCs w:val="20"/>
          <w:lang w:val="en-US"/>
        </w:rPr>
        <w:fldChar w:fldCharType="end"/>
      </w:r>
      <w:r>
        <w:rPr>
          <w:rFonts w:cs="Arial"/>
          <w:sz w:val="20"/>
          <w:szCs w:val="20"/>
          <w:lang w:val="en-US"/>
        </w:rPr>
        <w:t>. There are several business services in Indonesia which help the government to reach the sustainabi</w:t>
      </w:r>
      <w:r>
        <w:rPr>
          <w:rFonts w:cs="Arial"/>
          <w:sz w:val="20"/>
          <w:szCs w:val="20"/>
          <w:lang w:val="en-US"/>
        </w:rPr>
        <w:t xml:space="preserve">lity target. For instance, rooftop PV providers in Indonesia that provide rooftop PV installation in their houses </w:t>
      </w:r>
      <w:r>
        <w:rPr>
          <w:rFonts w:cs="Arial"/>
          <w:sz w:val="20"/>
          <w:szCs w:val="20"/>
          <w:lang w:val="en-US"/>
        </w:rPr>
        <w:fldChar w:fldCharType="begin" w:fldLock="1"/>
      </w:r>
      <w:r>
        <w:rPr>
          <w:rFonts w:cs="Arial"/>
          <w:sz w:val="20"/>
          <w:szCs w:val="20"/>
          <w:lang w:val="en-US"/>
        </w:rPr>
        <w:instrText>ADDIN CSL_CITATION {"citationItems":[{"id":"ITEM-1","itemData":{"author":[{"dropping-particle":"","family":"Haryadi","given":"Fajar","non-drop</w:instrText>
      </w:r>
      <w:r>
        <w:rPr>
          <w:rFonts w:cs="Arial"/>
          <w:sz w:val="20"/>
          <w:szCs w:val="20"/>
          <w:lang w:val="en-US"/>
        </w:rPr>
        <w:instrText>ping-particle":"","parse-names":false,"suffix":""},{"dropping-particle":"","family":"Ajija","given":"Shochrul","non-dropping-particle":"","parse-names":false,"suffix":""},{"dropping-particle":"","family":"Hakam","given":"Dzikri","non-dropping-particle":"",</w:instrText>
      </w:r>
      <w:r>
        <w:rPr>
          <w:rFonts w:cs="Arial"/>
          <w:sz w:val="20"/>
          <w:szCs w:val="20"/>
          <w:lang w:val="en-US"/>
        </w:rPr>
        <w:instrText>"parse-names":false,"suffix":""},{"dropping-particle":"","family":"Simaremare","given":"Arionmaro","non-dropping-particle":"","parse-names":false,"suffix":""},{"dropping-particle":"","family":"Damanik","given":"Natalina","non-dropping-particle":"","parse-n</w:instrText>
      </w:r>
      <w:r>
        <w:rPr>
          <w:rFonts w:cs="Arial"/>
          <w:sz w:val="20"/>
          <w:szCs w:val="20"/>
          <w:lang w:val="en-US"/>
        </w:rPr>
        <w:instrText>ames":false,"suffix":""},{"dropping-particle":"","family":"Indrawan","given":"Harry","non-dropping-particle":"","parse-names":false,"suffix":""}],"id":"ITEM-1","issued":{"date-parts":[["2020"]]},"publisher":"IAEE","publisher-place":"Auckland","title":"Anal</w:instrText>
      </w:r>
      <w:r>
        <w:rPr>
          <w:rFonts w:cs="Arial"/>
          <w:sz w:val="20"/>
          <w:szCs w:val="20"/>
          <w:lang w:val="en-US"/>
        </w:rPr>
        <w:instrText>ysis of PV Rooftop Residential in Indonesia 's Electricity Market","type":"paper-conference"},"uris":["http://www.mendeley.com/documents/?uuid=ba22faa2-7326-4ec9-b367-6cab7d5b62bd"]}],"mendeley":{"formattedCitation":"(Haryadi et al., 2020)","plainTextForma</w:instrText>
      </w:r>
      <w:r>
        <w:rPr>
          <w:rFonts w:cs="Arial"/>
          <w:sz w:val="20"/>
          <w:szCs w:val="20"/>
          <w:lang w:val="en-US"/>
        </w:rPr>
        <w:instrText>ttedCitation":"(Haryadi et al., 2020)","previouslyFormattedCitation":"(Haryadi et al., 2020)"},"properties":{"noteIndex":0},"schema":"https://github.com/citation-style-language/schema/raw/master/csl-citation.json"}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(Haryadi et al., 2020)</w:t>
      </w:r>
      <w:r>
        <w:rPr>
          <w:rFonts w:cs="Arial"/>
          <w:sz w:val="20"/>
          <w:szCs w:val="20"/>
          <w:lang w:val="en-US"/>
        </w:rPr>
        <w:fldChar w:fldCharType="end"/>
      </w:r>
      <w:r>
        <w:rPr>
          <w:rFonts w:cs="Arial"/>
          <w:sz w:val="20"/>
          <w:szCs w:val="20"/>
          <w:lang w:val="en-US"/>
        </w:rPr>
        <w:t xml:space="preserve"> collaborate with</w:t>
      </w:r>
      <w:r>
        <w:rPr>
          <w:rFonts w:cs="Arial"/>
          <w:sz w:val="20"/>
          <w:szCs w:val="20"/>
          <w:lang w:val="en-US"/>
        </w:rPr>
        <w:t xml:space="preserve"> PLN aiming the net zero target. </w:t>
      </w:r>
    </w:p>
    <w:p w14:paraId="244DF021" w14:textId="77777777" w:rsidR="007E716B" w:rsidRDefault="00980E0D">
      <w:pPr>
        <w:spacing w:line="360" w:lineRule="auto"/>
        <w:rPr>
          <w:rFonts w:ascii="Segoe UI" w:eastAsia="Times New Roman" w:hAnsi="Segoe UI" w:cs="Segoe UI"/>
          <w:color w:val="374151"/>
          <w:sz w:val="24"/>
          <w:szCs w:val="24"/>
          <w:lang w:val="en-US"/>
        </w:rPr>
      </w:pPr>
      <w:r>
        <w:rPr>
          <w:rFonts w:cs="Arial"/>
          <w:sz w:val="20"/>
          <w:szCs w:val="20"/>
          <w:highlight w:val="cyan"/>
          <w:lang w:val="en-US"/>
        </w:rPr>
        <w:t xml:space="preserve">Regarding the stakeholder definition, </w:t>
      </w:r>
      <w:r>
        <w:rPr>
          <w:rFonts w:cs="Arial"/>
          <w:sz w:val="20"/>
          <w:szCs w:val="20"/>
          <w:highlight w:val="cyan"/>
          <w:lang w:val="en-US"/>
        </w:rPr>
        <w:fldChar w:fldCharType="begin" w:fldLock="1"/>
      </w:r>
      <w:r>
        <w:rPr>
          <w:rFonts w:cs="Arial"/>
          <w:sz w:val="20"/>
          <w:szCs w:val="20"/>
          <w:highlight w:val="cyan"/>
          <w:lang w:val="en-US"/>
        </w:rPr>
        <w:instrText>ADDIN CSL_CITATION {"citationItems":[{"id":"ITEM-1","itemData":{"DOI":"10.2307/41165018","ISSN":"21628564","abstract":"The purpose of this article is to show how the concept of stakeho</w:instrText>
      </w:r>
      <w:r>
        <w:rPr>
          <w:rFonts w:cs="Arial"/>
          <w:sz w:val="20"/>
          <w:szCs w:val="20"/>
          <w:highlight w:val="cyan"/>
          <w:lang w:val="en-US"/>
        </w:rPr>
        <w:instrText>lders in an organization can be used to understand the tasks of the board of directors. The authors argue that a volunteeristic approach to questions of corporate governance which focuses on effective director behavior is preferable to structural change vi</w:instrText>
      </w:r>
      <w:r>
        <w:rPr>
          <w:rFonts w:cs="Arial"/>
          <w:sz w:val="20"/>
          <w:szCs w:val="20"/>
          <w:highlight w:val="cyan"/>
          <w:lang w:val="en-US"/>
        </w:rPr>
        <w:instrText>a legislation. © 1983, The Regents of the University of California. All rights reserved.","author":[{"dropping-particle":"","family":"Freeman","given":"R. Edward","non-dropping-particle":"","parse-names":false,"suffix":""},{"dropping-particle":"","family":</w:instrText>
      </w:r>
      <w:r>
        <w:rPr>
          <w:rFonts w:cs="Arial"/>
          <w:sz w:val="20"/>
          <w:szCs w:val="20"/>
          <w:highlight w:val="cyan"/>
          <w:lang w:val="en-US"/>
        </w:rPr>
        <w:instrText>"David","given":"L. Reed","non-dropping-particle":"","parse-names":false,"suffix":""}],"container-title":"California Management Review","id":"ITEM-1","issue":"3","issued":{"date-parts":[["1983"]]},"page":"88-106","title":"Stockholders and Stakeholders: A N</w:instrText>
      </w:r>
      <w:r>
        <w:rPr>
          <w:rFonts w:cs="Arial"/>
          <w:sz w:val="20"/>
          <w:szCs w:val="20"/>
          <w:highlight w:val="cyan"/>
          <w:lang w:val="en-US"/>
        </w:rPr>
        <w:instrText xml:space="preserve">ew Perspective on Corporate Governance","type":"article-journal","volume":"25"},"uris":["http://www.mendeley.com/documents/?uuid=c7a8ed8f-e2c4-32fc-8ef2-96d44fad3f2c"]}],"mendeley":{"formattedCitation":"(Freeman &amp; David, 1983)","manualFormatting":"Freeman </w:instrText>
      </w:r>
      <w:r>
        <w:rPr>
          <w:rFonts w:cs="Arial"/>
          <w:sz w:val="20"/>
          <w:szCs w:val="20"/>
          <w:highlight w:val="cyan"/>
          <w:lang w:val="en-US"/>
        </w:rPr>
        <w:instrText>&amp; David (1983)","plainTextFormattedCitation":"(Freeman &amp; David, 1983)","previouslyFormattedCitation":"(Freeman &amp; David, 1983)"},"properties":{"noteIndex":0},"schema":"https://github.com/citation-style-language/schema/raw/master/csl-citation.json"}</w:instrText>
      </w:r>
      <w:r>
        <w:rPr>
          <w:rFonts w:cs="Arial"/>
          <w:sz w:val="20"/>
          <w:szCs w:val="20"/>
          <w:highlight w:val="cyan"/>
          <w:lang w:val="en-US"/>
        </w:rPr>
        <w:fldChar w:fldCharType="separate"/>
      </w:r>
      <w:r>
        <w:rPr>
          <w:rFonts w:cs="Arial"/>
          <w:noProof/>
          <w:sz w:val="20"/>
          <w:szCs w:val="20"/>
          <w:highlight w:val="cyan"/>
          <w:lang w:val="en-US"/>
        </w:rPr>
        <w:t>Freeman &amp;</w:t>
      </w:r>
      <w:r>
        <w:rPr>
          <w:rFonts w:cs="Arial"/>
          <w:noProof/>
          <w:sz w:val="20"/>
          <w:szCs w:val="20"/>
          <w:highlight w:val="cyan"/>
          <w:lang w:val="en-US"/>
        </w:rPr>
        <w:t xml:space="preserve"> David (1983)</w:t>
      </w:r>
      <w:r>
        <w:rPr>
          <w:rFonts w:cs="Arial"/>
          <w:sz w:val="20"/>
          <w:szCs w:val="20"/>
          <w:highlight w:val="cyan"/>
          <w:lang w:val="en-US"/>
        </w:rPr>
        <w:fldChar w:fldCharType="end"/>
      </w:r>
      <w:r>
        <w:rPr>
          <w:rFonts w:cs="Arial"/>
          <w:sz w:val="20"/>
          <w:szCs w:val="20"/>
          <w:highlight w:val="cyan"/>
          <w:lang w:val="en-US"/>
        </w:rPr>
        <w:t xml:space="preserve"> offered two stakeholder definitions:</w:t>
      </w:r>
      <w:r>
        <w:rPr>
          <w:rFonts w:cs="Arial"/>
          <w:sz w:val="20"/>
          <w:szCs w:val="20"/>
          <w:lang w:val="en-US"/>
        </w:rPr>
        <w:t xml:space="preserve"> a wide term that encompasses both friendly and hostile organizations, and a narrow sense. Stakeholder in the wide sense is any recognized group or person who has the power to influence how an organizati</w:t>
      </w:r>
      <w:r>
        <w:rPr>
          <w:rFonts w:cs="Arial"/>
          <w:sz w:val="20"/>
          <w:szCs w:val="20"/>
          <w:lang w:val="en-US"/>
        </w:rPr>
        <w:t xml:space="preserve">on achieves its goals or who is impacted by that success. In this sense, stakeholders include public interest organizations, protest groups, governmental entities, trade associations, competitors, unions, as well as employees, </w:t>
      </w:r>
      <w:proofErr w:type="spellStart"/>
      <w:r>
        <w:rPr>
          <w:rFonts w:cs="Arial"/>
          <w:sz w:val="20"/>
          <w:szCs w:val="20"/>
          <w:lang w:val="en-US"/>
        </w:rPr>
        <w:t>customersegments</w:t>
      </w:r>
      <w:proofErr w:type="spellEnd"/>
      <w:r>
        <w:rPr>
          <w:rFonts w:cs="Arial"/>
          <w:sz w:val="20"/>
          <w:szCs w:val="20"/>
          <w:lang w:val="en-US"/>
        </w:rPr>
        <w:t>, shareowners</w:t>
      </w:r>
      <w:r>
        <w:rPr>
          <w:rFonts w:cs="Arial"/>
          <w:sz w:val="20"/>
          <w:szCs w:val="20"/>
          <w:lang w:val="en-US"/>
        </w:rPr>
        <w:t xml:space="preserve">, and others. Another definition is the narrow definition of a stakeholder, which defined as any identified group or individual whose survival is essential to the organization. In the restricted sense of the phrase, stakeholders include employees, certain </w:t>
      </w:r>
      <w:r>
        <w:rPr>
          <w:rFonts w:cs="Arial"/>
          <w:sz w:val="20"/>
          <w:szCs w:val="20"/>
          <w:lang w:val="en-US"/>
        </w:rPr>
        <w:t>client segments, specific suppliers, important government agencies, shareowners, specific financial institutions, and others. In this research context, we will determine the stakeholder impacts of energy national company in Indonesia and analyze what is th</w:t>
      </w:r>
      <w:r>
        <w:rPr>
          <w:rFonts w:cs="Arial"/>
          <w:sz w:val="20"/>
          <w:szCs w:val="20"/>
          <w:lang w:val="en-US"/>
        </w:rPr>
        <w:t xml:space="preserve">e best strategies for both the PLN and the stakeholder to reach net-zero emission target in order to achieve the sustainability. </w:t>
      </w:r>
      <w:r>
        <w:rPr>
          <w:rFonts w:cs="Arial"/>
          <w:sz w:val="20"/>
          <w:szCs w:val="20"/>
          <w:lang w:val="en-US"/>
        </w:rPr>
        <w:fldChar w:fldCharType="begin" w:fldLock="1"/>
      </w:r>
      <w:r>
        <w:rPr>
          <w:rFonts w:cs="Arial"/>
          <w:sz w:val="20"/>
          <w:szCs w:val="20"/>
          <w:lang w:val="en-US"/>
        </w:rPr>
        <w:instrText>ADDIN CSL_CITATION {"citationItems":[{"id":"ITEM-1","itemData":{"DOI":"10.3390/EN14102762","ISSN":"1996-1073","abstract":"The s</w:instrText>
      </w:r>
      <w:r>
        <w:rPr>
          <w:rFonts w:cs="Arial"/>
          <w:sz w:val="20"/>
          <w:szCs w:val="20"/>
          <w:lang w:val="en-US"/>
        </w:rPr>
        <w:instrText>tudy described in this paper uses direct evidence from processes applied for the developing economy of Indonesia, as it defines the trajectory for its future energy policy and energy research agenda. The paper addresses the research gap to make explicit th</w:instrText>
      </w:r>
      <w:r>
        <w:rPr>
          <w:rFonts w:cs="Arial"/>
          <w:sz w:val="20"/>
          <w:szCs w:val="20"/>
          <w:lang w:val="en-US"/>
        </w:rPr>
        <w:instrText>e process undertaken by key stakeholders in assessing and determining the suitability, feasibility, and dynamics of the renewable energy sector. Barriers and enablers that are key in selecting the most suitable renewable energy sources for developing econo</w:instrText>
      </w:r>
      <w:r>
        <w:rPr>
          <w:rFonts w:cs="Arial"/>
          <w:sz w:val="20"/>
          <w:szCs w:val="20"/>
          <w:lang w:val="en-US"/>
        </w:rPr>
        <w:instrText>mies for the renewable energy development have been identified from extensive analyses of research documents alongside qualitative data from the Focus Group Discussions (FGD). The selected FGD participants encompass the collective views that cut across the</w:instrText>
      </w:r>
      <w:r>
        <w:rPr>
          <w:rFonts w:cs="Arial"/>
          <w:sz w:val="20"/>
          <w:szCs w:val="20"/>
          <w:lang w:val="en-US"/>
        </w:rPr>
        <w:instrText xml:space="preserve"> political, economic, social, technological, legal, and environmental aspects of renewable energy development in Indonesia. The information gained from the FGD gives insights into the outlook and challenges that are central to energy transition within the </w:instrText>
      </w:r>
      <w:r>
        <w:rPr>
          <w:rFonts w:cs="Arial"/>
          <w:sz w:val="20"/>
          <w:szCs w:val="20"/>
          <w:lang w:val="en-US"/>
        </w:rPr>
        <w:instrText>country, alongside the perceptions of renewable energy development from the influential stakeholders contributing to the process. It is notable that the biggest barriers to transition are centred on planning and implementation aspects, as it is also eviden</w:instrText>
      </w:r>
      <w:r>
        <w:rPr>
          <w:rFonts w:cs="Arial"/>
          <w:sz w:val="20"/>
          <w:szCs w:val="20"/>
          <w:lang w:val="en-US"/>
        </w:rPr>
        <w:instrText>t that many in the community do not adhere to the same vision.","author":[{"dropping-particle":"","family":"Yudha","given":"Satya Widya","non-dropping-particle":"","parse-names":false,"suffix":""},{"dropping-particle":"","family":"Tjahjono","given":"Benny"</w:instrText>
      </w:r>
      <w:r>
        <w:rPr>
          <w:rFonts w:cs="Arial"/>
          <w:sz w:val="20"/>
          <w:szCs w:val="20"/>
          <w:lang w:val="en-US"/>
        </w:rPr>
        <w:instrText>,"non-dropping-particle":"","parse-names":false,"suffix":""},{"dropping-particle":"","family":"Longhurst","given":"Philip","non-dropping-particle":"","parse-names":false,"suffix":""}],"container-title":"Energies 2021, Vol. 14, Page 2762","id":"ITEM-1","iss</w:instrText>
      </w:r>
      <w:r>
        <w:rPr>
          <w:rFonts w:cs="Arial"/>
          <w:sz w:val="20"/>
          <w:szCs w:val="20"/>
          <w:lang w:val="en-US"/>
        </w:rPr>
        <w:instrText>ue":"10","issued":{"date-parts":[["2021","5","12"]]},"page":"2762","publisher":"Multidisciplinary Digital Publishing Institute","title":"Stakeholders’ Recount on the Dynamics of Indonesia’s Renewable Energy Sector","type":"article-journal","volume":"14"},"</w:instrText>
      </w:r>
      <w:r>
        <w:rPr>
          <w:rFonts w:cs="Arial"/>
          <w:sz w:val="20"/>
          <w:szCs w:val="20"/>
          <w:lang w:val="en-US"/>
        </w:rPr>
        <w:instrText>uris":["http://www.mendeley.com/documents/?uuid=ec20d12b-7155-3e4a-b971-a6c627d1b13b"]}],"mendeley":{"formattedCitation":"(Yudha et al., 2021)","manualFormatting":"Yudha et al. (2021)","plainTextFormattedCitation":"(Yudha et al., 2021)","previouslyFormatte</w:instrText>
      </w:r>
      <w:r>
        <w:rPr>
          <w:rFonts w:cs="Arial"/>
          <w:sz w:val="20"/>
          <w:szCs w:val="20"/>
          <w:lang w:val="en-US"/>
        </w:rPr>
        <w:instrText>dCitation":"(Yudha et al., 2021)"},"properties":{"noteIndex":0},"schema":"https://github.com/citation-style-language/schema/raw/master/csl-citation.json"}</w:instrText>
      </w:r>
      <w:r>
        <w:rPr>
          <w:rFonts w:cs="Arial"/>
          <w:sz w:val="20"/>
          <w:szCs w:val="20"/>
          <w:lang w:val="en-US"/>
        </w:rPr>
        <w:fldChar w:fldCharType="separate"/>
      </w:r>
      <w:r>
        <w:rPr>
          <w:rFonts w:cs="Arial"/>
          <w:noProof/>
          <w:sz w:val="20"/>
          <w:szCs w:val="20"/>
          <w:lang w:val="en-US"/>
        </w:rPr>
        <w:t>Yudha et al. (2021)</w:t>
      </w:r>
      <w:r>
        <w:rPr>
          <w:rFonts w:cs="Arial"/>
          <w:sz w:val="20"/>
          <w:szCs w:val="20"/>
          <w:lang w:val="en-US"/>
        </w:rPr>
        <w:fldChar w:fldCharType="end"/>
      </w:r>
      <w:r>
        <w:rPr>
          <w:rFonts w:cs="Arial"/>
          <w:sz w:val="20"/>
          <w:szCs w:val="20"/>
          <w:lang w:val="en-US"/>
        </w:rPr>
        <w:t xml:space="preserve"> made study about explicit the steps used by important players in Indonesia in e</w:t>
      </w:r>
      <w:r>
        <w:rPr>
          <w:rFonts w:cs="Arial"/>
          <w:sz w:val="20"/>
          <w:szCs w:val="20"/>
          <w:lang w:val="en-US"/>
        </w:rPr>
        <w:t>valuating the suitability, viability, and dynamics of the renewable energy sector. Extensive evaluations of research materials have revealed the barriers and enablers that are crucial in determining the best renewable energy sources for developing countrie</w:t>
      </w:r>
      <w:r>
        <w:rPr>
          <w:rFonts w:cs="Arial"/>
          <w:sz w:val="20"/>
          <w:szCs w:val="20"/>
          <w:lang w:val="en-US"/>
        </w:rPr>
        <w:t>s for the development of renewable energy. The findings show the country's energy transition prospects and obstacles, as well as assessments of the growth of renewable energy from key players that are involved in the process. It also found that planning an</w:t>
      </w:r>
      <w:r>
        <w:rPr>
          <w:rFonts w:cs="Arial"/>
          <w:sz w:val="20"/>
          <w:szCs w:val="20"/>
          <w:lang w:val="en-US"/>
        </w:rPr>
        <w:t xml:space="preserve">d execution issues are the main obstacles to change, as it is also clear that many people in the community do not share the same vision. Another study by </w:t>
      </w:r>
      <w:r>
        <w:rPr>
          <w:rFonts w:cs="Arial"/>
          <w:sz w:val="20"/>
          <w:szCs w:val="20"/>
          <w:lang w:val="en-US"/>
        </w:rPr>
        <w:fldChar w:fldCharType="begin" w:fldLock="1"/>
      </w:r>
      <w:r>
        <w:rPr>
          <w:rFonts w:cs="Arial"/>
          <w:sz w:val="20"/>
          <w:szCs w:val="20"/>
          <w:lang w:val="en-US"/>
        </w:rPr>
        <w:instrText>ADDIN CSL_CITATION {"citationItems":[{"id":"ITEM-1","itemData":{"DOI":"10.3390/EN12040602","ISSN":"199</w:instrText>
      </w:r>
      <w:r>
        <w:rPr>
          <w:rFonts w:cs="Arial"/>
          <w:sz w:val="20"/>
          <w:szCs w:val="20"/>
          <w:lang w:val="en-US"/>
        </w:rPr>
        <w:instrText>6-1073","abstract":"The development of renewable energy in Indonesia is still in a relatively fledgling state, yet it is forecast to increase. The Government of Indonesia has formulated and implemented several strategic programs, compiled under several bin</w:instrText>
      </w:r>
      <w:r>
        <w:rPr>
          <w:rFonts w:cs="Arial"/>
          <w:sz w:val="20"/>
          <w:szCs w:val="20"/>
          <w:lang w:val="en-US"/>
        </w:rPr>
        <w:instrText>ding frameworks, namely the National Energy Policy and the General Plan for National Energy. The government is committed internationally to reduce its greenhouse gas emissions as part of its Nationally Determined Contributions. However, unearthing the dyna</w:instrText>
      </w:r>
      <w:r>
        <w:rPr>
          <w:rFonts w:cs="Arial"/>
          <w:sz w:val="20"/>
          <w:szCs w:val="20"/>
          <w:lang w:val="en-US"/>
        </w:rPr>
        <w:instrText>mics of renewable and sustainable energy in Indonesia requires a detailed stakeholder analysis of all relevant and major actors. This paper aims to provide a stakeholder analysis of actors in the renewable and sustainable energy sector in Indonesia as a wh</w:instrText>
      </w:r>
      <w:r>
        <w:rPr>
          <w:rFonts w:cs="Arial"/>
          <w:sz w:val="20"/>
          <w:szCs w:val="20"/>
          <w:lang w:val="en-US"/>
        </w:rPr>
        <w:instrText>ole, using a Political, Economic, Social, Technological, Legal and Environmental (PESTLE) analysis methodology. The results have indicated that existing policies are not yet perfect, given that the renewable energy industry is still quite minimal, especial</w:instrText>
      </w:r>
      <w:r>
        <w:rPr>
          <w:rFonts w:cs="Arial"/>
          <w:sz w:val="20"/>
          <w:szCs w:val="20"/>
          <w:lang w:val="en-US"/>
        </w:rPr>
        <w:instrText xml:space="preserve">ly in the current conditions of falling oil prices. In the future, it is hoped that the government can formulate a breakthrough policy to improve existing policies in the renewable energy sector, such as by giving ease to investors in the renewable energy </w:instrText>
      </w:r>
      <w:r>
        <w:rPr>
          <w:rFonts w:cs="Arial"/>
          <w:sz w:val="20"/>
          <w:szCs w:val="20"/>
          <w:lang w:val="en-US"/>
        </w:rPr>
        <w:instrText>sector, including the effective and efficient supply chain management of renewable energy.","author":[{"dropping-particle":"","family":"Yudha","given":"Satya Widya","non-dropping-particle":"","parse-names":false,"suffix":""},{"dropping-particle":"","family</w:instrText>
      </w:r>
      <w:r>
        <w:rPr>
          <w:rFonts w:cs="Arial"/>
          <w:sz w:val="20"/>
          <w:szCs w:val="20"/>
          <w:lang w:val="en-US"/>
        </w:rPr>
        <w:instrText>":"Tjahjono","given":"Benny","non-dropping-particle":"","parse-names":false,"suffix":""}],"container-title":"Energies 2019, Vol. 12, Page 602","id":"ITEM-1","issue":"4","issued":{"date-parts":[["2019","2","14"]]},"page":"602","publisher":"Multidisciplinary</w:instrText>
      </w:r>
      <w:r>
        <w:rPr>
          <w:rFonts w:cs="Arial"/>
          <w:sz w:val="20"/>
          <w:szCs w:val="20"/>
          <w:lang w:val="en-US"/>
        </w:rPr>
        <w:instrText xml:space="preserve"> Digital Publishing Institute","title":"Stakeholder Mapping and Analysis of the Renewable Energy Industry in Indonesia","type":"article-journal","volume":"12"},"uris":["http://www.mendeley.com/documents/?uuid=4ae308ae-3911-32c8-8cd5-e79b9bb73e90"]}],"mende</w:instrText>
      </w:r>
      <w:r>
        <w:rPr>
          <w:rFonts w:cs="Arial"/>
          <w:sz w:val="20"/>
          <w:szCs w:val="20"/>
          <w:lang w:val="en-US"/>
        </w:rPr>
        <w:instrText>ley":{"formattedCitation":"(Yudha &amp; Tjahjono, 2019)","manualFormatting":"Yudha &amp; Tjahjono (2019)","plainTextFormattedCitation":"(Yudha &amp; Tjahjono, 2019)","previouslyFormattedCitation":"(Yudha &amp; Tjahjono, 2019)"},"properties":{"noteIndex":0},"schema":"https</w:instrText>
      </w:r>
      <w:r>
        <w:rPr>
          <w:rFonts w:cs="Arial"/>
          <w:sz w:val="20"/>
          <w:szCs w:val="20"/>
          <w:lang w:val="en-US"/>
        </w:rPr>
        <w:instrText>://github.com/citation-style-language/schema/raw/master/csl-citation.json"}</w:instrText>
      </w:r>
      <w:r>
        <w:rPr>
          <w:rFonts w:cs="Arial"/>
          <w:sz w:val="20"/>
          <w:szCs w:val="20"/>
          <w:lang w:val="en-US"/>
        </w:rPr>
        <w:fldChar w:fldCharType="separate"/>
      </w:r>
      <w:r>
        <w:rPr>
          <w:rFonts w:cs="Arial"/>
          <w:noProof/>
          <w:sz w:val="20"/>
          <w:szCs w:val="20"/>
          <w:lang w:val="en-US"/>
        </w:rPr>
        <w:t>Yudha &amp; Tjahjono (2019)</w:t>
      </w:r>
      <w:r>
        <w:rPr>
          <w:rFonts w:cs="Arial"/>
          <w:sz w:val="20"/>
          <w:szCs w:val="20"/>
          <w:lang w:val="en-US"/>
        </w:rPr>
        <w:fldChar w:fldCharType="end"/>
      </w:r>
      <w:r>
        <w:rPr>
          <w:rFonts w:cs="Arial"/>
          <w:sz w:val="20"/>
          <w:szCs w:val="20"/>
          <w:lang w:val="en-US"/>
        </w:rPr>
        <w:t xml:space="preserve"> provided a stakeholder analysis of actors in the renewable and sustainable energy sector in Indonesia as a whole</w:t>
      </w:r>
      <w:r>
        <w:t xml:space="preserve"> </w:t>
      </w:r>
      <w:r>
        <w:rPr>
          <w:rFonts w:cs="Arial"/>
          <w:sz w:val="20"/>
          <w:szCs w:val="20"/>
          <w:lang w:val="en-US"/>
        </w:rPr>
        <w:t>using a Political, Economic, Social, Tech</w:t>
      </w:r>
      <w:r>
        <w:rPr>
          <w:rFonts w:cs="Arial"/>
          <w:sz w:val="20"/>
          <w:szCs w:val="20"/>
          <w:lang w:val="en-US"/>
        </w:rPr>
        <w:t>nological, Legal and Environmental (PESTLE) analysis methodology. Given that the renewable energy business is still fairly small, particularly in the current environment of declining oil prices, the results have shown that current regulations are not yet p</w:t>
      </w:r>
      <w:r>
        <w:rPr>
          <w:rFonts w:cs="Arial"/>
          <w:sz w:val="20"/>
          <w:szCs w:val="20"/>
          <w:lang w:val="en-US"/>
        </w:rPr>
        <w:t xml:space="preserve">erfect. </w:t>
      </w:r>
    </w:p>
    <w:p w14:paraId="5D01EC64" w14:textId="77777777" w:rsidR="007E716B" w:rsidRDefault="00980E0D">
      <w:pPr>
        <w:spacing w:line="360" w:lineRule="auto"/>
        <w:rPr>
          <w:lang w:val="en-US"/>
        </w:rPr>
      </w:pPr>
      <w:r>
        <w:rPr>
          <w:rFonts w:cs="Arial"/>
          <w:sz w:val="24"/>
          <w:szCs w:val="24"/>
          <w:lang w:val="en-US"/>
        </w:rPr>
        <w:t xml:space="preserve">Despite the growing importance of this topic, very little research was dedicated to investigating on the interaction within B2B service networks run towards the </w:t>
      </w:r>
      <w:r>
        <w:rPr>
          <w:rFonts w:cs="Arial"/>
          <w:sz w:val="24"/>
          <w:szCs w:val="24"/>
          <w:lang w:val="en-US"/>
        </w:rPr>
        <w:lastRenderedPageBreak/>
        <w:t>sustainability program, the impact of such practices on stakeholders, as well as the k</w:t>
      </w:r>
      <w:r>
        <w:rPr>
          <w:rFonts w:cs="Arial"/>
          <w:sz w:val="24"/>
          <w:szCs w:val="24"/>
          <w:lang w:val="en-US"/>
        </w:rPr>
        <w:t>ey practices and strategies that can help businesses and communities in emerging markets meet net-zero targets especially in emerging markets like Indonesia. This research aims to fill this gap in the literature by examining the case of the Indonesian elec</w:t>
      </w:r>
      <w:r>
        <w:rPr>
          <w:rFonts w:cs="Arial"/>
          <w:sz w:val="24"/>
          <w:szCs w:val="24"/>
          <w:lang w:val="en-US"/>
        </w:rPr>
        <w:t xml:space="preserve">tricity provider. </w:t>
      </w:r>
      <w:r>
        <w:rPr>
          <w:lang w:val="en-US"/>
        </w:rPr>
        <w:t>This research also aims to make an original contribution to the literature on sustainability and business practices in the energy sector. By identifying the key practices and strategies that can help businesses and communities in emerging</w:t>
      </w:r>
      <w:r>
        <w:rPr>
          <w:lang w:val="en-US"/>
        </w:rPr>
        <w:t xml:space="preserve"> markets meet net-zero targets, this research will provide valuable insights for policymakers, businesses, and communities. By assessing the barriers and opportunities to the adoption of such practices, this research will help to inform the development of </w:t>
      </w:r>
      <w:r>
        <w:rPr>
          <w:lang w:val="en-US"/>
        </w:rPr>
        <w:t>effective policies and practices for sustainable development.</w:t>
      </w:r>
    </w:p>
    <w:p w14:paraId="2DD6A054" w14:textId="77777777" w:rsidR="007E716B" w:rsidRDefault="007E716B">
      <w:pPr>
        <w:spacing w:line="360" w:lineRule="auto"/>
        <w:rPr>
          <w:rFonts w:cs="Arial"/>
          <w:sz w:val="24"/>
          <w:szCs w:val="24"/>
          <w:lang w:val="en-US"/>
        </w:rPr>
      </w:pPr>
    </w:p>
    <w:p w14:paraId="1DD194DA" w14:textId="77777777" w:rsidR="007E716B" w:rsidRDefault="00980E0D">
      <w:pPr>
        <w:spacing w:line="360" w:lineRule="auto"/>
        <w:rPr>
          <w:rFonts w:cs="Arial"/>
          <w:sz w:val="24"/>
          <w:szCs w:val="24"/>
          <w:lang w:val="en-US"/>
        </w:rPr>
      </w:pPr>
      <w:r>
        <w:rPr>
          <w:rFonts w:cs="Arial"/>
          <w:sz w:val="24"/>
          <w:szCs w:val="24"/>
          <w:lang w:val="en-US"/>
        </w:rPr>
        <w:t>Therefore, there are several research questions proposed as follows:</w:t>
      </w:r>
    </w:p>
    <w:p w14:paraId="0C483CF9" w14:textId="77777777" w:rsidR="007E716B" w:rsidRDefault="00980E0D">
      <w:pPr>
        <w:pStyle w:val="ListParagraph"/>
        <w:numPr>
          <w:ilvl w:val="0"/>
          <w:numId w:val="1"/>
        </w:numPr>
        <w:spacing w:line="360" w:lineRule="auto"/>
        <w:rPr>
          <w:rFonts w:cs="Arial"/>
          <w:sz w:val="24"/>
          <w:szCs w:val="24"/>
          <w:highlight w:val="cyan"/>
          <w:lang w:val="en-US"/>
        </w:rPr>
      </w:pPr>
      <w:r>
        <w:rPr>
          <w:rFonts w:cs="Arial"/>
          <w:sz w:val="24"/>
          <w:szCs w:val="24"/>
          <w:highlight w:val="cyan"/>
          <w:lang w:val="en-US"/>
        </w:rPr>
        <w:t>How does the interaction within B2B service networks run towards the sustainability program?</w:t>
      </w:r>
    </w:p>
    <w:p w14:paraId="4A57E4C3" w14:textId="77777777" w:rsidR="007E716B" w:rsidRDefault="00980E0D">
      <w:pPr>
        <w:pStyle w:val="ListParagraph"/>
        <w:numPr>
          <w:ilvl w:val="0"/>
          <w:numId w:val="1"/>
        </w:numPr>
        <w:spacing w:line="360" w:lineRule="auto"/>
        <w:rPr>
          <w:rFonts w:cs="Arial"/>
          <w:sz w:val="24"/>
          <w:szCs w:val="24"/>
          <w:highlight w:val="cyan"/>
          <w:lang w:val="en-US"/>
        </w:rPr>
      </w:pPr>
      <w:r>
        <w:rPr>
          <w:rFonts w:cs="Arial"/>
          <w:sz w:val="24"/>
          <w:szCs w:val="24"/>
          <w:highlight w:val="cyan"/>
          <w:lang w:val="en-US"/>
        </w:rPr>
        <w:t xml:space="preserve">How does such practice impact </w:t>
      </w:r>
      <w:r>
        <w:rPr>
          <w:rFonts w:cs="Arial"/>
          <w:sz w:val="24"/>
          <w:szCs w:val="24"/>
          <w:highlight w:val="cyan"/>
          <w:lang w:val="en-US"/>
        </w:rPr>
        <w:t>the stakeholders (including the surrounding communities)?</w:t>
      </w:r>
    </w:p>
    <w:p w14:paraId="28EFF18C" w14:textId="77777777" w:rsidR="007E716B" w:rsidRDefault="00980E0D">
      <w:pPr>
        <w:pStyle w:val="ListParagraph"/>
        <w:numPr>
          <w:ilvl w:val="0"/>
          <w:numId w:val="1"/>
        </w:numPr>
        <w:spacing w:line="360" w:lineRule="auto"/>
        <w:rPr>
          <w:rFonts w:cs="Arial"/>
          <w:sz w:val="24"/>
          <w:szCs w:val="24"/>
          <w:lang w:val="en-US"/>
        </w:rPr>
      </w:pPr>
      <w:r>
        <w:rPr>
          <w:rFonts w:cs="Arial"/>
          <w:sz w:val="24"/>
          <w:szCs w:val="24"/>
          <w:lang w:val="en-US"/>
        </w:rPr>
        <w:t>What are the key practices and strategies that can help businesses and communities in emerging markets meet net-zero targets?</w:t>
      </w:r>
    </w:p>
    <w:p w14:paraId="18124022" w14:textId="77777777" w:rsidR="007E716B" w:rsidRDefault="00980E0D">
      <w:pPr>
        <w:pStyle w:val="ListParagraph"/>
        <w:numPr>
          <w:ilvl w:val="0"/>
          <w:numId w:val="1"/>
        </w:numPr>
        <w:spacing w:line="360" w:lineRule="auto"/>
        <w:rPr>
          <w:rFonts w:cs="Arial"/>
          <w:sz w:val="24"/>
          <w:szCs w:val="24"/>
          <w:lang w:val="en-US"/>
        </w:rPr>
      </w:pPr>
      <w:r>
        <w:rPr>
          <w:rFonts w:cs="Arial"/>
          <w:sz w:val="24"/>
          <w:szCs w:val="24"/>
          <w:lang w:val="en-US"/>
        </w:rPr>
        <w:t>What are the barriers and opportunities to their adoption?</w:t>
      </w:r>
    </w:p>
    <w:p w14:paraId="0F331BA4" w14:textId="77777777" w:rsidR="007E716B" w:rsidRDefault="00980E0D">
      <w:pPr>
        <w:pStyle w:val="ListParagraph"/>
        <w:numPr>
          <w:ilvl w:val="0"/>
          <w:numId w:val="1"/>
        </w:numPr>
        <w:rPr>
          <w:rFonts w:cs="Arial"/>
          <w:sz w:val="24"/>
          <w:szCs w:val="24"/>
        </w:rPr>
      </w:pPr>
      <w:r>
        <w:rPr>
          <w:lang w:val="en-US"/>
        </w:rPr>
        <w:t>What are the</w:t>
      </w:r>
      <w:r>
        <w:t xml:space="preserve"> recommendations for </w:t>
      </w:r>
      <w:r>
        <w:rPr>
          <w:lang w:val="en-US"/>
        </w:rPr>
        <w:t xml:space="preserve">the </w:t>
      </w:r>
      <w:r>
        <w:t>business practices in the Indonesian electricity sector that consider the interests of all stakeholders</w:t>
      </w:r>
      <w:r>
        <w:rPr>
          <w:lang w:val="en-US"/>
        </w:rPr>
        <w:t xml:space="preserve"> in order to reach net zero emission target?</w:t>
      </w:r>
      <w:r>
        <w:rPr>
          <w:rFonts w:cs="Arial"/>
          <w:sz w:val="24"/>
          <w:szCs w:val="24"/>
        </w:rPr>
        <w:t xml:space="preserve"> </w:t>
      </w:r>
    </w:p>
    <w:p w14:paraId="36B81A67" w14:textId="77777777" w:rsidR="007E716B" w:rsidRDefault="007E716B">
      <w:pPr>
        <w:spacing w:line="360" w:lineRule="auto"/>
        <w:rPr>
          <w:rFonts w:cs="Arial"/>
          <w:sz w:val="24"/>
          <w:szCs w:val="24"/>
        </w:rPr>
      </w:pPr>
    </w:p>
    <w:p w14:paraId="4FD9A142" w14:textId="77777777" w:rsidR="007E716B" w:rsidRDefault="00980E0D">
      <w:pPr>
        <w:spacing w:line="360" w:lineRule="auto"/>
        <w:rPr>
          <w:rFonts w:cs="Arial"/>
          <w:b/>
          <w:sz w:val="24"/>
          <w:szCs w:val="24"/>
        </w:rPr>
      </w:pPr>
      <w:commentRangeStart w:id="2"/>
      <w:r>
        <w:rPr>
          <w:rFonts w:cs="Arial"/>
          <w:b/>
          <w:sz w:val="24"/>
          <w:szCs w:val="24"/>
        </w:rPr>
        <w:t>Research design and methodology</w:t>
      </w:r>
      <w:commentRangeEnd w:id="2"/>
      <w:r>
        <w:rPr>
          <w:rStyle w:val="CommentReference"/>
        </w:rPr>
        <w:commentReference w:id="2"/>
      </w:r>
    </w:p>
    <w:p w14:paraId="4DD4C5A2" w14:textId="77777777" w:rsidR="007E716B" w:rsidRDefault="00980E0D">
      <w:pPr>
        <w:pStyle w:val="ListParagraph"/>
        <w:numPr>
          <w:ilvl w:val="1"/>
          <w:numId w:val="1"/>
        </w:numPr>
        <w:spacing w:line="360" w:lineRule="auto"/>
        <w:rPr>
          <w:rFonts w:cs="Arial"/>
          <w:sz w:val="24"/>
          <w:szCs w:val="24"/>
          <w:lang w:val="en-US"/>
        </w:rPr>
      </w:pPr>
      <w:bookmarkStart w:id="3" w:name="_GoBack"/>
      <w:r>
        <w:rPr>
          <w:rFonts w:cs="Arial"/>
          <w:sz w:val="24"/>
          <w:szCs w:val="24"/>
          <w:lang w:val="en-US"/>
        </w:rPr>
        <w:t>Research design</w:t>
      </w:r>
    </w:p>
    <w:p w14:paraId="76AEBDAD" w14:textId="0B5688AD" w:rsidR="007E716B" w:rsidRDefault="00980E0D">
      <w:pPr>
        <w:spacing w:line="360" w:lineRule="auto"/>
        <w:rPr>
          <w:rFonts w:cs="Arial"/>
          <w:sz w:val="24"/>
          <w:szCs w:val="24"/>
        </w:rPr>
      </w:pPr>
      <w:r>
        <w:rPr>
          <w:rFonts w:cs="Arial"/>
          <w:sz w:val="24"/>
          <w:szCs w:val="24"/>
        </w:rPr>
        <w:t>This study intends to investig</w:t>
      </w:r>
      <w:r>
        <w:rPr>
          <w:rFonts w:cs="Arial"/>
          <w:sz w:val="24"/>
          <w:szCs w:val="24"/>
        </w:rPr>
        <w:t>ate the current situation of Indonesia's renewable energy sector</w:t>
      </w:r>
      <w:r>
        <w:rPr>
          <w:rFonts w:cs="Arial"/>
          <w:sz w:val="24"/>
          <w:szCs w:val="24"/>
          <w:lang w:val="en-AU"/>
        </w:rPr>
        <w:t xml:space="preserve">, </w:t>
      </w:r>
      <w:r w:rsidRPr="002A1CCC">
        <w:rPr>
          <w:rFonts w:cs="Arial"/>
          <w:sz w:val="24"/>
          <w:szCs w:val="24"/>
          <w:lang w:val="en-US"/>
        </w:rPr>
        <w:t>more specifically from the B2B</w:t>
      </w:r>
      <w:r>
        <w:rPr>
          <w:rFonts w:cs="Arial"/>
          <w:sz w:val="24"/>
          <w:szCs w:val="24"/>
          <w:lang w:val="en-US"/>
        </w:rPr>
        <w:t xml:space="preserve"> service</w:t>
      </w:r>
      <w:r>
        <w:rPr>
          <w:rFonts w:cs="Arial"/>
          <w:sz w:val="24"/>
          <w:szCs w:val="24"/>
          <w:lang w:val="en-US"/>
        </w:rPr>
        <w:t xml:space="preserve"> networks interaction and the impact to their stakeholders</w:t>
      </w:r>
      <w:r>
        <w:rPr>
          <w:rFonts w:cs="Arial"/>
          <w:sz w:val="24"/>
          <w:szCs w:val="24"/>
        </w:rPr>
        <w:t>.</w:t>
      </w:r>
      <w:r>
        <w:rPr>
          <w:rFonts w:cs="Arial"/>
          <w:sz w:val="24"/>
          <w:szCs w:val="24"/>
          <w:lang w:val="en-AU"/>
        </w:rPr>
        <w:t xml:space="preserve"> A systematic approach to data collection and analysis that is grounded in empirical data will be used in this research</w:t>
      </w:r>
      <w:r w:rsidR="002A1CCC">
        <w:rPr>
          <w:rFonts w:cs="Arial"/>
          <w:sz w:val="24"/>
          <w:szCs w:val="24"/>
          <w:lang w:val="en-AU"/>
        </w:rPr>
        <w:t xml:space="preserve"> </w:t>
      </w:r>
      <w:r w:rsidR="002A1CCC">
        <w:rPr>
          <w:rFonts w:cs="Arial"/>
          <w:sz w:val="24"/>
          <w:szCs w:val="24"/>
          <w:lang w:val="en-AU"/>
        </w:rPr>
        <w:fldChar w:fldCharType="begin" w:fldLock="1"/>
      </w:r>
      <w:r w:rsidR="002A1CCC">
        <w:rPr>
          <w:rFonts w:cs="Arial"/>
          <w:sz w:val="24"/>
          <w:szCs w:val="24"/>
          <w:lang w:val="en-AU"/>
        </w:rPr>
        <w:instrText>ADDIN CSL_CITATION {"citationItems":[{"id":"ITEM-1","itemData":{"ISBN":"978-0803959408","abstract":"2nd ed. Part I. Basic considerations -- 1. Introduction -- 2. Description, conceptual ordering, and theorizing -- 3. The Interplay between qualitative and quantitative in theorizing -- 4. Practical considerations -- Part II. Coding procedures -- 5. Analysis through microscopic examination of data -- 6. Basic operations: asking questions and making comparisons -- 7. Analytic tools -- 8. Open coding -- 9. Axial coding -- 10. Selective coding -- 11. Coding for process -- 12. The Conditional/consequential matrix -- 13. Theoretical sampling -- 14. Memos and diagrams -- Part III. Gaining closure -- 15. Writing theses and monographs and giving talks about research -- 16. Criteria for evaluation -- 17. Student questions and answers to these.","author":[{"dropping-particle":"","family":"Strauss","given":"Anselm L.","non-dropping-particle":"","parse-names":false,"suffix":""},{"dropping-particle":"","family":"Corbin","given":"Juliet M.","non-dropping-particle":"","parse-names":false,"suffix":""}],"id":"ITEM-1","issued":{"date-parts":[["1998"]]},"page":"312","publisher":"Sage Publications","title":"Basics of qualitative research : techniques and procedures for developing grounded theory","type":"article-journal"},"uris":["http://www.mendeley.com/documents/?uuid=4d75b32d-b2c6-3340-b68a-c0105b23b721"]}],"mendeley":{"formattedCitation":"(Strauss &amp; Corbin, 1998)","plainTextFormattedCitation":"(Strauss &amp; Corbin, 1998)","previouslyFormattedCitation":"(Strauss &amp; Corbin, 1998)"},"properties":{"noteIndex":0},"schema":"https://github.com/citation-style-language/schema/raw/master/csl-citation.json"}</w:instrText>
      </w:r>
      <w:r w:rsidR="002A1CCC">
        <w:rPr>
          <w:rFonts w:cs="Arial"/>
          <w:sz w:val="24"/>
          <w:szCs w:val="24"/>
          <w:lang w:val="en-AU"/>
        </w:rPr>
        <w:fldChar w:fldCharType="separate"/>
      </w:r>
      <w:r w:rsidR="002A1CCC" w:rsidRPr="002A1CCC">
        <w:rPr>
          <w:rFonts w:cs="Arial"/>
          <w:noProof/>
          <w:sz w:val="24"/>
          <w:szCs w:val="24"/>
          <w:lang w:val="en-AU"/>
        </w:rPr>
        <w:t>(Strauss &amp; Corbin, 1998)</w:t>
      </w:r>
      <w:r w:rsidR="002A1CCC">
        <w:rPr>
          <w:rFonts w:cs="Arial"/>
          <w:sz w:val="24"/>
          <w:szCs w:val="24"/>
          <w:lang w:val="en-AU"/>
        </w:rPr>
        <w:fldChar w:fldCharType="end"/>
      </w:r>
      <w:r>
        <w:rPr>
          <w:rFonts w:cs="Arial"/>
          <w:sz w:val="24"/>
          <w:szCs w:val="24"/>
          <w:lang w:val="en-AU"/>
        </w:rPr>
        <w:t>.</w:t>
      </w:r>
      <w:r>
        <w:rPr>
          <w:rFonts w:cs="Arial"/>
          <w:sz w:val="24"/>
          <w:szCs w:val="24"/>
        </w:rPr>
        <w:t xml:space="preserve"> The </w:t>
      </w:r>
      <w:r>
        <w:rPr>
          <w:rFonts w:cs="Arial"/>
          <w:sz w:val="24"/>
          <w:szCs w:val="24"/>
        </w:rPr>
        <w:lastRenderedPageBreak/>
        <w:t>grounded theory</w:t>
      </w:r>
      <w:r>
        <w:rPr>
          <w:rFonts w:cs="Arial"/>
          <w:sz w:val="24"/>
          <w:szCs w:val="24"/>
          <w:lang w:val="en-AU"/>
        </w:rPr>
        <w:t xml:space="preserve"> method </w:t>
      </w:r>
      <w:r>
        <w:rPr>
          <w:rFonts w:cs="Arial"/>
          <w:sz w:val="24"/>
          <w:szCs w:val="24"/>
        </w:rPr>
        <w:t>will guide</w:t>
      </w:r>
      <w:r>
        <w:rPr>
          <w:rFonts w:cs="Arial"/>
          <w:sz w:val="24"/>
          <w:szCs w:val="24"/>
          <w:lang w:val="en-AU"/>
        </w:rPr>
        <w:t xml:space="preserve"> our theorising process</w:t>
      </w:r>
      <w:r>
        <w:rPr>
          <w:rFonts w:cs="Arial"/>
          <w:sz w:val="24"/>
          <w:szCs w:val="24"/>
        </w:rPr>
        <w:t xml:space="preserve"> inductively using qualitative data tha</w:t>
      </w:r>
      <w:r>
        <w:rPr>
          <w:rFonts w:cs="Arial"/>
          <w:sz w:val="24"/>
          <w:szCs w:val="24"/>
        </w:rPr>
        <w:t>t will be obtained from case study</w:t>
      </w:r>
      <w:r>
        <w:rPr>
          <w:rFonts w:cs="Arial"/>
          <w:sz w:val="24"/>
          <w:szCs w:val="24"/>
          <w:lang w:val="en-AU"/>
        </w:rPr>
        <w:t xml:space="preserve"> </w:t>
      </w:r>
      <w:r>
        <w:rPr>
          <w:rFonts w:cs="Arial"/>
          <w:sz w:val="24"/>
          <w:szCs w:val="24"/>
          <w:lang w:val="en-US"/>
        </w:rPr>
        <w:fldChar w:fldCharType="begin" w:fldLock="1"/>
      </w:r>
      <w:r>
        <w:rPr>
          <w:rFonts w:cs="Arial"/>
          <w:sz w:val="24"/>
          <w:szCs w:val="24"/>
          <w:lang w:val="en-US"/>
        </w:rPr>
        <w:instrText>ADDIN CSL_CITATION {"citationItems":[{"id":"ITEM-1","itemData":{"ISBN":"978-0803959408","abstract":"2nd ed. Part I. Basic considerations -- 1. Introductio</w:instrText>
      </w:r>
      <w:r>
        <w:rPr>
          <w:rFonts w:cs="Arial"/>
          <w:sz w:val="24"/>
          <w:szCs w:val="24"/>
          <w:lang w:val="en-US"/>
        </w:rPr>
        <w:instrText xml:space="preserve">n -- 2. Description, conceptual ordering, and theorizing -- 3. The Interplay between qualitative and quantitative in theorizing -- 4. Practical considerations -- Part II. Coding procedures -- 5. Analysis through microscopic examination of data -- 6. Basic </w:instrText>
      </w:r>
      <w:r>
        <w:rPr>
          <w:rFonts w:cs="Arial"/>
          <w:sz w:val="24"/>
          <w:szCs w:val="24"/>
          <w:lang w:val="en-US"/>
        </w:rPr>
        <w:instrText>operations: asking questions and making comparisons -- 7. Analytic tools -- 8. Open coding -- 9. Axial coding -- 10. Selective coding -- 11. Coding for process -- 12. The Conditional/consequential matrix -- 13. Theoretical sampling -- 14. Memos and diagram</w:instrText>
      </w:r>
      <w:r>
        <w:rPr>
          <w:rFonts w:cs="Arial"/>
          <w:sz w:val="24"/>
          <w:szCs w:val="24"/>
          <w:lang w:val="en-US"/>
        </w:rPr>
        <w:instrText>s -- Part III. Gaining closure -- 15. Writing theses and monographs and giving talks about research -- 16. Criteria for evaluation -- 17. Student questions and answers to these.","author":[{"dropping-particle":"","family":"Strauss","given":"Anselm L.","non</w:instrText>
      </w:r>
      <w:r>
        <w:rPr>
          <w:rFonts w:cs="Arial"/>
          <w:sz w:val="24"/>
          <w:szCs w:val="24"/>
          <w:lang w:val="en-US"/>
        </w:rPr>
        <w:instrText>-dropping-particle":"","parse-names":false,"suffix":""},{"dropping-particle":"","family":"Corbin","given":"Juliet M.","non-dropping-particle":"","parse-names":false,"suffix":""}],"id":"ITEM-1","issued":{"date-parts":[["1998"]]},"page":"312","publisher":"Sa</w:instrText>
      </w:r>
      <w:r>
        <w:rPr>
          <w:rFonts w:cs="Arial"/>
          <w:sz w:val="24"/>
          <w:szCs w:val="24"/>
          <w:lang w:val="en-US"/>
        </w:rPr>
        <w:instrText>ge Publications","title":"Basics of qualitative research : techniques and procedures for developing grounded theory","type":"article-journal"},"uris":["http://www.mendeley.com/documents/?uuid=4d75b32d-b2c6-3340-b68a-c0105b23b721"]}],"mendeley":{"formattedC</w:instrText>
      </w:r>
      <w:r>
        <w:rPr>
          <w:rFonts w:cs="Arial"/>
          <w:sz w:val="24"/>
          <w:szCs w:val="24"/>
          <w:lang w:val="en-US"/>
        </w:rPr>
        <w:instrText>itation":"(Strauss &amp; Corbin, 1998)","plainTextFormattedCitation":"(Strauss &amp; Corbin, 1998)","previouslyFormattedCitation":"(Strauss &amp; Corbin, 1998)"},"properties":{"noteIndex":0},"schema":"https://github.com/citation-style-language/schema/raw/master/csl-ci</w:instrText>
      </w:r>
      <w:r>
        <w:rPr>
          <w:rFonts w:cs="Arial"/>
          <w:sz w:val="24"/>
          <w:szCs w:val="24"/>
          <w:lang w:val="en-US"/>
        </w:rPr>
        <w:instrText>tation.json"}</w:instrText>
      </w:r>
      <w:r>
        <w:rPr>
          <w:rFonts w:cs="Arial"/>
          <w:sz w:val="24"/>
          <w:szCs w:val="24"/>
          <w:lang w:val="en-US"/>
        </w:rPr>
        <w:fldChar w:fldCharType="separate"/>
      </w:r>
      <w:r>
        <w:rPr>
          <w:rFonts w:cs="Arial"/>
          <w:noProof/>
          <w:sz w:val="24"/>
          <w:szCs w:val="24"/>
          <w:lang w:val="en-US"/>
        </w:rPr>
        <w:t>(Strauss &amp; Corbin, 1998)</w:t>
      </w:r>
      <w:r>
        <w:rPr>
          <w:rFonts w:cs="Arial"/>
          <w:sz w:val="24"/>
          <w:szCs w:val="24"/>
          <w:lang w:val="en-US"/>
        </w:rPr>
        <w:fldChar w:fldCharType="end"/>
      </w:r>
      <w:r w:rsidR="002A1CCC">
        <w:rPr>
          <w:rFonts w:cs="Arial"/>
          <w:sz w:val="24"/>
          <w:szCs w:val="24"/>
          <w:lang w:val="en-US"/>
        </w:rPr>
        <w:t xml:space="preserve">. Other reference for case studies </w:t>
      </w:r>
      <w:r w:rsidR="0000419C">
        <w:rPr>
          <w:rFonts w:cs="Arial"/>
          <w:sz w:val="24"/>
          <w:szCs w:val="24"/>
          <w:lang w:val="en-US"/>
        </w:rPr>
        <w:t xml:space="preserve">is </w:t>
      </w:r>
      <w:r w:rsidR="0000419C">
        <w:rPr>
          <w:rFonts w:cs="Arial"/>
          <w:sz w:val="24"/>
          <w:szCs w:val="24"/>
          <w:lang w:val="en-US"/>
        </w:rPr>
        <w:fldChar w:fldCharType="begin" w:fldLock="1"/>
      </w:r>
      <w:r w:rsidR="0000419C">
        <w:rPr>
          <w:rFonts w:cs="Arial"/>
          <w:sz w:val="24"/>
          <w:szCs w:val="24"/>
          <w:lang w:val="en-US"/>
        </w:rPr>
        <w:instrText>ADDIN CSL_CITATION {"citationItems":[{"id":"ITEM-1","itemData":{"DOI":"10.1057/EJIS.1995.9/METRICS","ISSN":"14769344","abstract":"There has been an increase in recent years in the number of in-depth case studies which focus on human actions and interpretations surrounding the development and use of computer-based information systems (IS). This paper addresses philosophical and theoretical issues concerning the nature of such interpretive case studies, and methodological issues on the conduct and reporting of this type of research. The paper aims to provide a useful reference point for researchers who wish to work in the interpretive tradition, and more generally to encourage careful work on the conceptualisation and execution of case studies in the information systems field. © 1995, Operational Research Society Ltd.","author":[{"dropping-particle":"","family":"Walsham","given":"G.","non-dropping-particle":"","parse-names":false,"suffix":""}],"container-title":"European Journal of Information Systems","id":"ITEM-1","issue":"2","issued":{"date-parts":[["1995","5","1"]]},"page":"74-81","publisher":"Palgrave","title":"Interpretive case studies in IS research: Nature and method","type":"article-journal","volume":"4"},"uris":["http://www.mendeley.com/documents/?uuid=acc89245-ca3a-3a65-b7f4-37d7589f065f"]}],"mendeley":{"formattedCitation":"(Walsham, 1995)","manualFormatting":"Walsham (1995)","plainTextFormattedCitation":"(Walsham, 1995)","previouslyFormattedCitation":"(Walsham, 1995)"},"properties":{"noteIndex":0},"schema":"https://github.com/citation-style-language/schema/raw/master/csl-citation.json"}</w:instrText>
      </w:r>
      <w:r w:rsidR="0000419C">
        <w:rPr>
          <w:rFonts w:cs="Arial"/>
          <w:sz w:val="24"/>
          <w:szCs w:val="24"/>
          <w:lang w:val="en-US"/>
        </w:rPr>
        <w:fldChar w:fldCharType="separate"/>
      </w:r>
      <w:r w:rsidR="0000419C">
        <w:rPr>
          <w:rFonts w:cs="Arial"/>
          <w:noProof/>
          <w:sz w:val="24"/>
          <w:szCs w:val="24"/>
          <w:lang w:val="en-US"/>
        </w:rPr>
        <w:t>Walsham (</w:t>
      </w:r>
      <w:r w:rsidR="0000419C" w:rsidRPr="0000419C">
        <w:rPr>
          <w:rFonts w:cs="Arial"/>
          <w:noProof/>
          <w:sz w:val="24"/>
          <w:szCs w:val="24"/>
          <w:lang w:val="en-US"/>
        </w:rPr>
        <w:t>1995)</w:t>
      </w:r>
      <w:r w:rsidR="0000419C">
        <w:rPr>
          <w:rFonts w:cs="Arial"/>
          <w:sz w:val="24"/>
          <w:szCs w:val="24"/>
          <w:lang w:val="en-US"/>
        </w:rPr>
        <w:fldChar w:fldCharType="end"/>
      </w:r>
      <w:r w:rsidR="0000419C">
        <w:rPr>
          <w:rFonts w:cs="Arial"/>
          <w:sz w:val="24"/>
          <w:szCs w:val="24"/>
          <w:lang w:val="en-US"/>
        </w:rPr>
        <w:t xml:space="preserve"> which discussed</w:t>
      </w:r>
      <w:r w:rsidR="0000419C" w:rsidRPr="0000419C">
        <w:t xml:space="preserve"> </w:t>
      </w:r>
      <w:r w:rsidR="0000419C">
        <w:rPr>
          <w:rFonts w:cs="Arial"/>
          <w:sz w:val="24"/>
          <w:szCs w:val="24"/>
          <w:lang w:val="en-US"/>
        </w:rPr>
        <w:t>p</w:t>
      </w:r>
      <w:r w:rsidR="0000419C" w:rsidRPr="0000419C">
        <w:rPr>
          <w:rFonts w:cs="Arial"/>
          <w:sz w:val="24"/>
          <w:szCs w:val="24"/>
          <w:lang w:val="en-US"/>
        </w:rPr>
        <w:t>hilosophical and theoretical problems surrounding the nature of such interpretive case studies, as well as methodological ones affecting the conduct</w:t>
      </w:r>
      <w:r w:rsidR="0000419C">
        <w:rPr>
          <w:rFonts w:cs="Arial"/>
          <w:sz w:val="24"/>
          <w:szCs w:val="24"/>
          <w:lang w:val="en-US"/>
        </w:rPr>
        <w:t xml:space="preserve"> and reporting of such research</w:t>
      </w:r>
      <w:r w:rsidR="0000419C" w:rsidRPr="0000419C">
        <w:rPr>
          <w:rFonts w:cs="Arial"/>
          <w:sz w:val="24"/>
          <w:szCs w:val="24"/>
          <w:lang w:val="en-US"/>
        </w:rPr>
        <w:t>.</w:t>
      </w:r>
      <w:r w:rsidR="0000419C">
        <w:rPr>
          <w:rFonts w:cs="Arial"/>
          <w:sz w:val="24"/>
          <w:szCs w:val="24"/>
          <w:lang w:val="en-US"/>
        </w:rPr>
        <w:t xml:space="preserve"> Another study by </w:t>
      </w:r>
      <w:r w:rsidR="0000419C">
        <w:rPr>
          <w:rFonts w:cs="Arial"/>
          <w:sz w:val="24"/>
          <w:szCs w:val="24"/>
          <w:lang w:val="en-US"/>
        </w:rPr>
        <w:fldChar w:fldCharType="begin" w:fldLock="1"/>
      </w:r>
      <w:r w:rsidR="00995C54">
        <w:rPr>
          <w:rFonts w:cs="Arial"/>
          <w:sz w:val="24"/>
          <w:szCs w:val="24"/>
          <w:lang w:val="en-US"/>
        </w:rPr>
        <w:instrText>ADDIN CSL_CITATION {"citationItems":[{"id":"ITEM-1","itemData":{"DOI":"10.3138/CJPE.30.1.108","author":[{"dropping-particle":"","family":"Yin","given":"Robert K.","non-dropping-particle":"","parse-names":false,"suffix":""}],"container-title":"Sage","id":"ITEM-1","issued":{"date-parts":[["2014","3","1"]]},"publisher":"University of Toronto Press Inc. (UTPress)","publisher-place":"Thousand Oaks, CA","title":"Case Study Research Design and Methods (5th ed.)","type":"book"},"uris":["http://www.mendeley.com/documents/?uuid=cb60b4f7-f108-3550-bcc6-5bb36779788e"]}],"mendeley":{"formattedCitation":"(Yin, 2014)","manualFormatting":"Yin (2014)","plainTextFormattedCitation":"(Yin, 2014)","previouslyFormattedCitation":"(Yin, 2014)"},"properties":{"noteIndex":0},"schema":"https://github.com/citation-style-language/schema/raw/master/csl-citation.json"}</w:instrText>
      </w:r>
      <w:r w:rsidR="0000419C">
        <w:rPr>
          <w:rFonts w:cs="Arial"/>
          <w:sz w:val="24"/>
          <w:szCs w:val="24"/>
          <w:lang w:val="en-US"/>
        </w:rPr>
        <w:fldChar w:fldCharType="separate"/>
      </w:r>
      <w:r w:rsidR="0000419C">
        <w:rPr>
          <w:rFonts w:cs="Arial"/>
          <w:noProof/>
          <w:sz w:val="24"/>
          <w:szCs w:val="24"/>
          <w:lang w:val="en-US"/>
        </w:rPr>
        <w:t>Yin (</w:t>
      </w:r>
      <w:r w:rsidR="0000419C" w:rsidRPr="0000419C">
        <w:rPr>
          <w:rFonts w:cs="Arial"/>
          <w:noProof/>
          <w:sz w:val="24"/>
          <w:szCs w:val="24"/>
          <w:lang w:val="en-US"/>
        </w:rPr>
        <w:t>2014)</w:t>
      </w:r>
      <w:r w:rsidR="0000419C">
        <w:rPr>
          <w:rFonts w:cs="Arial"/>
          <w:sz w:val="24"/>
          <w:szCs w:val="24"/>
          <w:lang w:val="en-US"/>
        </w:rPr>
        <w:fldChar w:fldCharType="end"/>
      </w:r>
      <w:r w:rsidR="0000419C">
        <w:rPr>
          <w:rFonts w:cs="Arial"/>
          <w:sz w:val="24"/>
          <w:szCs w:val="24"/>
          <w:lang w:val="en-US"/>
        </w:rPr>
        <w:t xml:space="preserve"> also addressed case study research design and method. </w:t>
      </w:r>
      <w:r w:rsidR="00407136">
        <w:rPr>
          <w:rFonts w:cs="Arial"/>
          <w:sz w:val="24"/>
          <w:szCs w:val="24"/>
          <w:lang w:val="en-US"/>
        </w:rPr>
        <w:t xml:space="preserve">This research will use multiple case studies </w:t>
      </w:r>
      <w:proofErr w:type="spellStart"/>
      <w:r w:rsidR="00407136">
        <w:rPr>
          <w:rFonts w:cs="Arial"/>
          <w:sz w:val="24"/>
          <w:szCs w:val="24"/>
          <w:lang w:val="en-US"/>
        </w:rPr>
        <w:t>utilising</w:t>
      </w:r>
      <w:proofErr w:type="spellEnd"/>
      <w:r w:rsidR="00407136">
        <w:rPr>
          <w:rFonts w:cs="Arial"/>
          <w:sz w:val="24"/>
          <w:szCs w:val="24"/>
          <w:lang w:val="en-US"/>
        </w:rPr>
        <w:t xml:space="preserve"> interviews and focus group discussions.</w:t>
      </w:r>
    </w:p>
    <w:p w14:paraId="723EEC80" w14:textId="77777777" w:rsidR="007E716B" w:rsidRDefault="00980E0D">
      <w:pPr>
        <w:spacing w:line="360" w:lineRule="auto"/>
        <w:rPr>
          <w:rFonts w:cs="Arial"/>
          <w:sz w:val="24"/>
          <w:szCs w:val="24"/>
          <w:lang w:val="en-US"/>
        </w:rPr>
      </w:pPr>
      <w:r>
        <w:rPr>
          <w:rFonts w:cs="Arial"/>
          <w:sz w:val="24"/>
          <w:szCs w:val="24"/>
          <w:lang w:val="en-AU"/>
        </w:rPr>
        <w:t>Case study is suitable</w:t>
      </w:r>
      <w:r>
        <w:rPr>
          <w:rFonts w:cs="Arial"/>
          <w:sz w:val="24"/>
          <w:szCs w:val="24"/>
        </w:rPr>
        <w:t xml:space="preserve"> for investigating intricate social phenomena in practical settings (Eisenhardt, 1989).</w:t>
      </w:r>
      <w:r>
        <w:rPr>
          <w:rFonts w:cs="Arial"/>
          <w:sz w:val="24"/>
          <w:szCs w:val="24"/>
          <w:lang w:val="en-US"/>
        </w:rPr>
        <w:t xml:space="preserve"> The case study for this research project will be focused on Indonesia case study as one of developing countries that has the biggest electricity market in Southeast Asia. Several case study-based qualitative research designs will be used to analyze the qu</w:t>
      </w:r>
      <w:r>
        <w:rPr>
          <w:rFonts w:cs="Arial"/>
          <w:sz w:val="24"/>
          <w:szCs w:val="24"/>
          <w:lang w:val="en-US"/>
        </w:rPr>
        <w:t>alitative data from the interviews. By using these designs, it can be guaranteed that the data analysis is transparent and systematic, both of which are crucial for creating reliable study results.</w:t>
      </w:r>
    </w:p>
    <w:p w14:paraId="7303DC3D" w14:textId="77777777" w:rsidR="007E716B" w:rsidRDefault="007E716B">
      <w:pPr>
        <w:spacing w:line="360" w:lineRule="auto"/>
        <w:rPr>
          <w:rFonts w:cs="Arial"/>
          <w:sz w:val="24"/>
          <w:szCs w:val="24"/>
        </w:rPr>
      </w:pPr>
    </w:p>
    <w:p w14:paraId="7625062B" w14:textId="77777777" w:rsidR="007E716B" w:rsidRDefault="00980E0D">
      <w:pPr>
        <w:pStyle w:val="ListParagraph"/>
        <w:numPr>
          <w:ilvl w:val="1"/>
          <w:numId w:val="1"/>
        </w:numPr>
        <w:spacing w:line="360" w:lineRule="auto"/>
        <w:rPr>
          <w:rFonts w:cs="Arial"/>
          <w:sz w:val="24"/>
          <w:szCs w:val="24"/>
        </w:rPr>
      </w:pPr>
      <w:r>
        <w:rPr>
          <w:rFonts w:cs="Arial"/>
          <w:sz w:val="24"/>
          <w:szCs w:val="24"/>
        </w:rPr>
        <w:t>Sample selection and data collection</w:t>
      </w:r>
    </w:p>
    <w:p w14:paraId="056AA320" w14:textId="4E86EE6E" w:rsidR="007E716B" w:rsidRDefault="00980E0D">
      <w:pPr>
        <w:spacing w:line="360" w:lineRule="auto"/>
        <w:rPr>
          <w:rFonts w:cs="Arial"/>
          <w:color w:val="252525"/>
          <w:shd w:val="clear" w:color="auto" w:fill="FFFFFF"/>
        </w:rPr>
      </w:pPr>
      <w:r>
        <w:rPr>
          <w:rFonts w:cs="Arial"/>
          <w:color w:val="252525"/>
          <w:shd w:val="clear" w:color="auto" w:fill="FFFFFF"/>
        </w:rPr>
        <w:t>For qualitative inve</w:t>
      </w:r>
      <w:r>
        <w:rPr>
          <w:rFonts w:cs="Arial"/>
          <w:color w:val="252525"/>
          <w:shd w:val="clear" w:color="auto" w:fill="FFFFFF"/>
        </w:rPr>
        <w:t xml:space="preserve">stigations, nonrandom and deliberate sampling is an appropriate method since it enables researchers </w:t>
      </w:r>
      <w:r w:rsidRPr="00407136">
        <w:rPr>
          <w:rFonts w:cs="Arial"/>
          <w:color w:val="252525"/>
          <w:shd w:val="clear" w:color="auto" w:fill="FFFFFF"/>
        </w:rPr>
        <w:t xml:space="preserve">to </w:t>
      </w:r>
      <w:r w:rsidRPr="00407136">
        <w:rPr>
          <w:rFonts w:cs="Arial"/>
          <w:color w:val="252525"/>
          <w:shd w:val="clear" w:color="auto" w:fill="FFFFFF"/>
        </w:rPr>
        <w:t>g</w:t>
      </w:r>
      <w:proofErr w:type="spellStart"/>
      <w:r w:rsidRPr="00407136">
        <w:rPr>
          <w:rFonts w:cs="Arial"/>
          <w:color w:val="252525"/>
          <w:shd w:val="clear" w:color="auto" w:fill="FFFFFF"/>
          <w:lang w:val="en-AU"/>
        </w:rPr>
        <w:t>ain</w:t>
      </w:r>
      <w:proofErr w:type="spellEnd"/>
      <w:r>
        <w:rPr>
          <w:rFonts w:cs="Arial"/>
          <w:color w:val="252525"/>
          <w:shd w:val="clear" w:color="auto" w:fill="FFFFFF"/>
        </w:rPr>
        <w:t xml:space="preserve"> </w:t>
      </w:r>
      <w:r>
        <w:rPr>
          <w:rFonts w:cs="Arial"/>
          <w:color w:val="252525"/>
          <w:shd w:val="clear" w:color="auto" w:fill="FFFFFF"/>
          <w:lang w:val="en-AU"/>
        </w:rPr>
        <w:t xml:space="preserve">an </w:t>
      </w:r>
      <w:r>
        <w:rPr>
          <w:rFonts w:cs="Arial"/>
          <w:color w:val="252525"/>
          <w:shd w:val="clear" w:color="auto" w:fill="FFFFFF"/>
        </w:rPr>
        <w:t xml:space="preserve">in-depth understanding of a particular phenomenon or group of interest. </w:t>
      </w:r>
      <w:r>
        <w:rPr>
          <w:rFonts w:cs="Arial"/>
          <w:color w:val="252525"/>
          <w:shd w:val="clear" w:color="auto" w:fill="FFFFFF"/>
        </w:rPr>
        <w:fldChar w:fldCharType="begin" w:fldLock="1"/>
      </w:r>
      <w:r w:rsidR="00702868">
        <w:rPr>
          <w:rFonts w:cs="Arial"/>
          <w:color w:val="252525"/>
          <w:shd w:val="clear" w:color="auto" w:fill="FFFFFF"/>
        </w:rPr>
        <w:instrText>ADDIN CSL_CITATION {"citationItems":[{"id":"ITEM-1","itemData":{"DOI":"10.2307/258557","ISSN":"03637425","abstract":"This paper describes the process of inducting theory using case studies-from specifying the research questions to reaching closure. Some features of the process, such as problem definition and construct validation, are similar to hypothesis-testing research. Others, such as within-case analysis and replication logic, are unique to the inductive, case-oriented process. Overall, the process described here is highly iterative and tightly linked to data. This research approach is especially appropriate in new topic areas. The resultant theory is often novel, testable, and empirically valid. Finally, framebreaking insights, the tests of good theory (e.g., parsimony, logical coherence), and convincing grounding in the evidence are the key criteria for evaluating this type of research.","author":[{"dropping-particle":"","family":"Eisenhardt","given":"Kathleen M.","non-dropping-particle":"","parse-names":false,"suffix":""}],"container-title":"The Academy of Management Review","id":"ITEM-1","issue":"4","issued":{"date-parts":[["1989","10"]]},"page":"532","publisher":"Academy of Management","title":"Building Theories from Case Study Research","type":"article-journal","volume":"14"},"uris":["http://www.mendeley.com/documents/?uuid=8ff8ded0-e3fa-3834-b8fb-0258e55aedc3"]}],"mendeley":{"formattedCitation":"(Eisenhardt, 1989)","manualFormatting":"Eisenhardt (1989)","plainTextFormattedCitation":"(Eisenhardt, 1989)","previouslyFormattedCitation":"(Eisenhardt, 1989)"},"properties":{"noteIndex":0},"schema":"https://github.com/citation-style-language/schema/raw/master/csl-citation.json"}</w:instrText>
      </w:r>
      <w:r>
        <w:rPr>
          <w:rFonts w:cs="Arial"/>
          <w:color w:val="252525"/>
          <w:shd w:val="clear" w:color="auto" w:fill="FFFFFF"/>
        </w:rPr>
        <w:fldChar w:fldCharType="separate"/>
      </w:r>
      <w:r>
        <w:rPr>
          <w:rFonts w:cs="Arial"/>
          <w:noProof/>
          <w:color w:val="252525"/>
          <w:shd w:val="clear" w:color="auto" w:fill="FFFFFF"/>
        </w:rPr>
        <w:t>Eisenhardt</w:t>
      </w:r>
      <w:r>
        <w:rPr>
          <w:rFonts w:cs="Arial"/>
          <w:noProof/>
          <w:color w:val="252525"/>
          <w:shd w:val="clear" w:color="auto" w:fill="FFFFFF"/>
          <w:lang w:val="en-US"/>
        </w:rPr>
        <w:t xml:space="preserve"> (</w:t>
      </w:r>
      <w:r>
        <w:rPr>
          <w:rFonts w:cs="Arial"/>
          <w:noProof/>
          <w:color w:val="252525"/>
          <w:shd w:val="clear" w:color="auto" w:fill="FFFFFF"/>
        </w:rPr>
        <w:t>1989)</w:t>
      </w:r>
      <w:r>
        <w:rPr>
          <w:rFonts w:cs="Arial"/>
          <w:color w:val="252525"/>
          <w:shd w:val="clear" w:color="auto" w:fill="FFFFFF"/>
        </w:rPr>
        <w:fldChar w:fldCharType="end"/>
      </w:r>
      <w:r>
        <w:rPr>
          <w:rFonts w:cs="Arial"/>
          <w:color w:val="252525"/>
          <w:shd w:val="clear" w:color="auto" w:fill="FFFFFF"/>
          <w:lang w:val="en-US"/>
        </w:rPr>
        <w:t xml:space="preserve"> </w:t>
      </w:r>
      <w:r>
        <w:rPr>
          <w:rFonts w:cs="Arial"/>
          <w:color w:val="252525"/>
          <w:shd w:val="clear" w:color="auto" w:fill="FFFFFF"/>
        </w:rPr>
        <w:t>assert</w:t>
      </w:r>
      <w:proofErr w:type="spellStart"/>
      <w:r>
        <w:rPr>
          <w:rFonts w:cs="Arial"/>
          <w:color w:val="252525"/>
          <w:shd w:val="clear" w:color="auto" w:fill="FFFFFF"/>
          <w:lang w:val="en-US"/>
        </w:rPr>
        <w:t>ed</w:t>
      </w:r>
      <w:proofErr w:type="spellEnd"/>
      <w:r>
        <w:rPr>
          <w:rFonts w:cs="Arial"/>
          <w:color w:val="252525"/>
          <w:shd w:val="clear" w:color="auto" w:fill="FFFFFF"/>
        </w:rPr>
        <w:t xml:space="preserve"> that deliberate sampling improves the content validity of a study by guaranteeing that the sample contains people or situations that are most likely to provide rich and varied</w:t>
      </w:r>
      <w:r>
        <w:rPr>
          <w:rFonts w:cs="Arial"/>
          <w:color w:val="252525"/>
          <w:shd w:val="clear" w:color="auto" w:fill="FFFFFF"/>
        </w:rPr>
        <w:t xml:space="preserve"> information relevant to the research subject. Additionally, because nonrandom sampling enables researchers to choose cases that are representative of the larger population of interest, it can improve the generalizability of the results.</w:t>
      </w:r>
    </w:p>
    <w:p w14:paraId="5C6C6588" w14:textId="77777777" w:rsidR="007E716B" w:rsidRDefault="00980E0D">
      <w:pPr>
        <w:spacing w:line="360" w:lineRule="auto"/>
        <w:rPr>
          <w:rFonts w:cs="Arial"/>
          <w:sz w:val="24"/>
          <w:szCs w:val="24"/>
          <w:lang w:val="en-US"/>
        </w:rPr>
      </w:pPr>
      <w:r>
        <w:rPr>
          <w:rFonts w:cs="Arial"/>
          <w:sz w:val="24"/>
          <w:szCs w:val="24"/>
        </w:rPr>
        <w:t>A strategic selection of participants</w:t>
      </w:r>
      <w:r>
        <w:rPr>
          <w:rFonts w:cs="Arial"/>
          <w:sz w:val="24"/>
          <w:szCs w:val="24"/>
          <w:lang w:val="en-US"/>
        </w:rPr>
        <w:t xml:space="preserve"> include PLN managers and </w:t>
      </w:r>
      <w:r>
        <w:rPr>
          <w:rFonts w:cs="Arial"/>
          <w:sz w:val="24"/>
          <w:szCs w:val="24"/>
        </w:rPr>
        <w:t xml:space="preserve">rooftop PV vendors, will serve as the basis for the sample selection in this </w:t>
      </w:r>
      <w:r>
        <w:rPr>
          <w:rFonts w:cs="Arial"/>
          <w:sz w:val="24"/>
          <w:szCs w:val="24"/>
        </w:rPr>
        <w:t>research project.</w:t>
      </w:r>
      <w:r>
        <w:rPr>
          <w:rFonts w:cs="Arial"/>
          <w:sz w:val="24"/>
          <w:szCs w:val="24"/>
          <w:lang w:val="en-US"/>
        </w:rPr>
        <w:t xml:space="preserve"> Other participants, particularly the PLN stakeholder will also be included, such as </w:t>
      </w:r>
      <w:r>
        <w:rPr>
          <w:rFonts w:cs="Arial"/>
          <w:sz w:val="24"/>
          <w:szCs w:val="24"/>
        </w:rPr>
        <w:t xml:space="preserve">as well as, </w:t>
      </w:r>
      <w:r>
        <w:rPr>
          <w:rFonts w:cs="Arial"/>
          <w:sz w:val="24"/>
          <w:szCs w:val="24"/>
          <w:lang w:val="en-US"/>
        </w:rPr>
        <w:t>surrounding communities</w:t>
      </w:r>
      <w:r>
        <w:rPr>
          <w:rFonts w:cs="Arial"/>
          <w:sz w:val="24"/>
          <w:szCs w:val="24"/>
        </w:rPr>
        <w:t xml:space="preserve"> who intersect with PLN's sustainability program</w:t>
      </w:r>
      <w:r>
        <w:rPr>
          <w:rFonts w:cs="Arial"/>
          <w:sz w:val="24"/>
          <w:szCs w:val="24"/>
          <w:lang w:val="en-US"/>
        </w:rPr>
        <w:t>, investor, and ministry of energy.</w:t>
      </w:r>
    </w:p>
    <w:p w14:paraId="5B0F3698" w14:textId="55E289D7" w:rsidR="007E716B" w:rsidRDefault="00980E0D">
      <w:pPr>
        <w:spacing w:line="360" w:lineRule="auto"/>
        <w:rPr>
          <w:rFonts w:cs="Arial"/>
          <w:color w:val="252525"/>
          <w:shd w:val="clear" w:color="auto" w:fill="FFFFFF"/>
        </w:rPr>
      </w:pPr>
      <w:r>
        <w:rPr>
          <w:rFonts w:cs="Arial"/>
          <w:color w:val="252525"/>
          <w:shd w:val="clear" w:color="auto" w:fill="FFFFFF"/>
          <w:lang w:val="en-AU"/>
        </w:rPr>
        <w:t>The key questions to state-owned</w:t>
      </w:r>
      <w:r>
        <w:rPr>
          <w:rFonts w:cs="Arial"/>
          <w:color w:val="252525"/>
          <w:shd w:val="clear" w:color="auto" w:fill="FFFFFF"/>
          <w:lang w:val="en-AU"/>
        </w:rPr>
        <w:t xml:space="preserve"> organisations will be centred </w:t>
      </w:r>
      <w:proofErr w:type="gramStart"/>
      <w:r>
        <w:rPr>
          <w:rFonts w:cs="Arial"/>
          <w:color w:val="252525"/>
          <w:shd w:val="clear" w:color="auto" w:fill="FFFFFF"/>
          <w:lang w:val="en-AU"/>
        </w:rPr>
        <w:t>around</w:t>
      </w:r>
      <w:proofErr w:type="gramEnd"/>
      <w:r>
        <w:rPr>
          <w:rFonts w:cs="Arial"/>
          <w:color w:val="252525"/>
          <w:shd w:val="clear" w:color="auto" w:fill="FFFFFF"/>
          <w:lang w:val="en-AU"/>
        </w:rPr>
        <w:t xml:space="preserve"> </w:t>
      </w:r>
      <w:r>
        <w:rPr>
          <w:rFonts w:cs="Arial"/>
          <w:color w:val="252525"/>
          <w:shd w:val="clear" w:color="auto" w:fill="FFFFFF"/>
        </w:rPr>
        <w:t xml:space="preserve">their management procedures, organizational culture, and decision-making procedures. Publicly accessible </w:t>
      </w:r>
      <w:r>
        <w:rPr>
          <w:rFonts w:cs="Arial"/>
          <w:color w:val="252525"/>
          <w:shd w:val="clear" w:color="auto" w:fill="FFFFFF"/>
        </w:rPr>
        <w:lastRenderedPageBreak/>
        <w:t>documents</w:t>
      </w:r>
      <w:r>
        <w:rPr>
          <w:rFonts w:cs="Arial"/>
          <w:color w:val="252525"/>
          <w:shd w:val="clear" w:color="auto" w:fill="FFFFFF"/>
          <w:lang w:val="en-AU"/>
        </w:rPr>
        <w:t>,</w:t>
      </w:r>
      <w:r>
        <w:rPr>
          <w:rFonts w:cs="Arial"/>
          <w:color w:val="252525"/>
          <w:shd w:val="clear" w:color="auto" w:fill="FFFFFF"/>
        </w:rPr>
        <w:t xml:space="preserve"> including annual reports, mission state</w:t>
      </w:r>
      <w:r>
        <w:rPr>
          <w:rFonts w:cs="Arial"/>
          <w:color w:val="252525"/>
          <w:shd w:val="clear" w:color="auto" w:fill="FFFFFF"/>
        </w:rPr>
        <w:t>ments, and company websites</w:t>
      </w:r>
      <w:r>
        <w:rPr>
          <w:rFonts w:cs="Arial"/>
          <w:color w:val="252525"/>
          <w:shd w:val="clear" w:color="auto" w:fill="FFFFFF"/>
          <w:lang w:val="en-AU"/>
        </w:rPr>
        <w:t>,</w:t>
      </w:r>
      <w:r>
        <w:rPr>
          <w:rFonts w:cs="Arial"/>
          <w:color w:val="252525"/>
          <w:shd w:val="clear" w:color="auto" w:fill="FFFFFF"/>
        </w:rPr>
        <w:t xml:space="preserve"> will also </w:t>
      </w:r>
      <w:r w:rsidRPr="00212BFF">
        <w:rPr>
          <w:rFonts w:cs="Arial"/>
          <w:color w:val="252525"/>
          <w:shd w:val="clear" w:color="auto" w:fill="FFFFFF"/>
        </w:rPr>
        <w:t xml:space="preserve">be </w:t>
      </w:r>
      <w:r w:rsidRPr="00212BFF">
        <w:rPr>
          <w:rFonts w:cs="Arial"/>
          <w:color w:val="252525"/>
          <w:shd w:val="clear" w:color="auto" w:fill="FFFFFF"/>
          <w:lang w:val="en-AU"/>
        </w:rPr>
        <w:t>examined and documented</w:t>
      </w:r>
      <w:r>
        <w:rPr>
          <w:rFonts w:cs="Arial"/>
          <w:color w:val="252525"/>
          <w:shd w:val="clear" w:color="auto" w:fill="FFFFFF"/>
        </w:rPr>
        <w:t xml:space="preserve"> to supplement the material from the interviews. This study will offer a more thorough understanding of the management procedures used by state-owned firms in the area by combining primary an</w:t>
      </w:r>
      <w:r>
        <w:rPr>
          <w:rFonts w:cs="Arial"/>
          <w:color w:val="252525"/>
          <w:shd w:val="clear" w:color="auto" w:fill="FFFFFF"/>
        </w:rPr>
        <w:t>d secondary sources.</w:t>
      </w:r>
    </w:p>
    <w:p w14:paraId="1B8B914B" w14:textId="77777777" w:rsidR="007E716B" w:rsidRDefault="00980E0D">
      <w:pPr>
        <w:spacing w:line="360" w:lineRule="auto"/>
        <w:rPr>
          <w:rFonts w:cs="Arial"/>
          <w:sz w:val="24"/>
          <w:szCs w:val="24"/>
          <w:lang w:val="en-US"/>
        </w:rPr>
      </w:pPr>
      <w:r>
        <w:rPr>
          <w:rFonts w:cs="Arial"/>
          <w:sz w:val="24"/>
          <w:szCs w:val="24"/>
        </w:rPr>
        <w:t>The interviews will be based on a semi</w:t>
      </w:r>
      <w:r>
        <w:rPr>
          <w:rFonts w:ascii="Cambria Math" w:hAnsi="Cambria Math" w:cs="Cambria Math"/>
          <w:sz w:val="24"/>
          <w:szCs w:val="24"/>
        </w:rPr>
        <w:t>‐</w:t>
      </w:r>
      <w:r>
        <w:rPr>
          <w:rFonts w:cs="Arial"/>
          <w:sz w:val="24"/>
          <w:szCs w:val="24"/>
        </w:rPr>
        <w:t>structured protocol investigating</w:t>
      </w:r>
      <w:r>
        <w:t xml:space="preserve"> </w:t>
      </w:r>
      <w:r>
        <w:rPr>
          <w:rFonts w:cs="Arial"/>
          <w:sz w:val="24"/>
          <w:szCs w:val="24"/>
          <w:lang w:val="en-US"/>
        </w:rPr>
        <w:t>the interaction within B2B service network</w:t>
      </w:r>
      <w:r>
        <w:rPr>
          <w:rFonts w:cs="Arial"/>
          <w:sz w:val="24"/>
          <w:szCs w:val="24"/>
          <w:lang w:val="en-US"/>
        </w:rPr>
        <w:t>s towards the sustainability program</w:t>
      </w:r>
      <w:r>
        <w:rPr>
          <w:rFonts w:cs="Arial"/>
          <w:sz w:val="24"/>
          <w:szCs w:val="24"/>
        </w:rPr>
        <w:t xml:space="preserve">. They </w:t>
      </w:r>
      <w:r>
        <w:rPr>
          <w:rFonts w:cs="Arial"/>
          <w:sz w:val="24"/>
          <w:szCs w:val="24"/>
          <w:lang w:val="en-US"/>
        </w:rPr>
        <w:t xml:space="preserve">also </w:t>
      </w:r>
      <w:r>
        <w:rPr>
          <w:rFonts w:cs="Arial"/>
          <w:sz w:val="24"/>
          <w:szCs w:val="24"/>
        </w:rPr>
        <w:t>will be asked</w:t>
      </w:r>
      <w:r>
        <w:rPr>
          <w:rFonts w:cs="Arial"/>
          <w:sz w:val="24"/>
          <w:szCs w:val="24"/>
          <w:lang w:val="en-US"/>
        </w:rPr>
        <w:t xml:space="preserve"> the key practices and strategies that can help them achieving net-zero targets, the barriers and opportunities regarding the target achievement of the program</w:t>
      </w:r>
      <w:r>
        <w:rPr>
          <w:rFonts w:cs="Arial"/>
          <w:sz w:val="24"/>
          <w:szCs w:val="24"/>
        </w:rPr>
        <w:t xml:space="preserve">. </w:t>
      </w:r>
      <w:r>
        <w:rPr>
          <w:rFonts w:cs="Arial"/>
          <w:sz w:val="24"/>
          <w:szCs w:val="24"/>
          <w:lang w:val="en-US"/>
        </w:rPr>
        <w:t xml:space="preserve">For the stakeholders of PLN, they </w:t>
      </w:r>
      <w:r>
        <w:rPr>
          <w:rFonts w:cs="Arial"/>
          <w:sz w:val="24"/>
          <w:szCs w:val="24"/>
          <w:lang w:val="en-US"/>
        </w:rPr>
        <w:t xml:space="preserve">will be interviewed about how PLN’s sustainability program affect their businesses. </w:t>
      </w:r>
      <w:r>
        <w:rPr>
          <w:rFonts w:cs="Arial"/>
          <w:sz w:val="24"/>
          <w:szCs w:val="24"/>
        </w:rPr>
        <w:t>However, because the research is exploratory, the interviewees will be free to consider alternative trajectories when responding to the questions rather than being forced t</w:t>
      </w:r>
      <w:r>
        <w:rPr>
          <w:rFonts w:cs="Arial"/>
          <w:sz w:val="24"/>
          <w:szCs w:val="24"/>
        </w:rPr>
        <w:t>o use a predetermined list of inquiries</w:t>
      </w:r>
      <w:r>
        <w:rPr>
          <w:lang w:val="en-US"/>
        </w:rPr>
        <w:t xml:space="preserve">. </w:t>
      </w:r>
      <w:r>
        <w:rPr>
          <w:rFonts w:cs="Arial"/>
          <w:sz w:val="24"/>
          <w:szCs w:val="24"/>
        </w:rPr>
        <w:t>Potential interviewees will be contacted via email prior to the interviews with a cover letter that describes the research project and offers a list of questions. The interviewees will receive an email inviting them</w:t>
      </w:r>
      <w:r>
        <w:rPr>
          <w:rFonts w:cs="Arial"/>
          <w:sz w:val="24"/>
          <w:szCs w:val="24"/>
        </w:rPr>
        <w:t xml:space="preserve"> to arrange a call interview with the writers at their earliest convenience. This strategy will make sure that the interviewers have enough time to prepare and can participate in a casual and comfortable environment.</w:t>
      </w:r>
      <w:r>
        <w:rPr>
          <w:rFonts w:cs="Arial"/>
          <w:sz w:val="24"/>
          <w:szCs w:val="24"/>
          <w:lang w:val="en-US"/>
        </w:rPr>
        <w:t xml:space="preserve"> </w:t>
      </w:r>
      <w:r>
        <w:rPr>
          <w:rFonts w:cs="Arial"/>
          <w:sz w:val="24"/>
          <w:szCs w:val="24"/>
        </w:rPr>
        <w:t>All interviews will be recorded and als</w:t>
      </w:r>
      <w:r>
        <w:rPr>
          <w:rFonts w:cs="Arial"/>
          <w:sz w:val="24"/>
          <w:szCs w:val="24"/>
        </w:rPr>
        <w:t>o transcribed.</w:t>
      </w:r>
      <w:r>
        <w:rPr>
          <w:rFonts w:cs="Arial"/>
          <w:sz w:val="24"/>
          <w:szCs w:val="24"/>
          <w:lang w:val="en-US"/>
        </w:rPr>
        <w:t xml:space="preserve"> </w:t>
      </w:r>
    </w:p>
    <w:p w14:paraId="5451A404" w14:textId="77777777" w:rsidR="007E716B" w:rsidRDefault="00980E0D">
      <w:pPr>
        <w:spacing w:line="360" w:lineRule="auto"/>
        <w:rPr>
          <w:rFonts w:cs="Arial"/>
          <w:sz w:val="24"/>
          <w:szCs w:val="24"/>
        </w:rPr>
      </w:pPr>
      <w:r>
        <w:rPr>
          <w:rFonts w:cs="Arial"/>
          <w:sz w:val="24"/>
          <w:szCs w:val="24"/>
        </w:rPr>
        <w:t xml:space="preserve">A focus group discussion (FGD) will be undertaken to get a comprehensive understanding of the comments after the interview stage. The FGD will provide the participants a chance to converse with one another, which may enable them share new </w:t>
      </w:r>
      <w:r>
        <w:rPr>
          <w:rFonts w:cs="Arial"/>
          <w:sz w:val="24"/>
          <w:szCs w:val="24"/>
        </w:rPr>
        <w:t>viewpoints and insights that were perhaps missed during the individual interviews.</w:t>
      </w:r>
      <w:r>
        <w:rPr>
          <w:rFonts w:cs="Arial"/>
          <w:sz w:val="24"/>
          <w:szCs w:val="24"/>
          <w:lang w:val="en-US"/>
        </w:rPr>
        <w:t xml:space="preserve"> </w:t>
      </w:r>
      <w:r>
        <w:rPr>
          <w:rFonts w:cs="Arial"/>
          <w:sz w:val="24"/>
          <w:szCs w:val="24"/>
        </w:rPr>
        <w:t>Data will be gathered through material provided by state-owned firms during the interviews or made publicly accessible on the corporate websites in addition to the FGD and i</w:t>
      </w:r>
      <w:r>
        <w:rPr>
          <w:rFonts w:cs="Arial"/>
          <w:sz w:val="24"/>
          <w:szCs w:val="24"/>
        </w:rPr>
        <w:t>nterviews.</w:t>
      </w:r>
    </w:p>
    <w:p w14:paraId="5B0E0904" w14:textId="77777777" w:rsidR="007E716B" w:rsidRDefault="007E716B">
      <w:pPr>
        <w:spacing w:line="360" w:lineRule="auto"/>
        <w:rPr>
          <w:rFonts w:cs="Arial"/>
          <w:sz w:val="24"/>
          <w:szCs w:val="24"/>
        </w:rPr>
      </w:pPr>
    </w:p>
    <w:p w14:paraId="447CB6F2" w14:textId="77777777" w:rsidR="007E716B" w:rsidRDefault="00980E0D">
      <w:pPr>
        <w:spacing w:line="360" w:lineRule="auto"/>
        <w:rPr>
          <w:rFonts w:cs="Arial"/>
          <w:sz w:val="24"/>
          <w:szCs w:val="24"/>
        </w:rPr>
      </w:pPr>
      <w:r>
        <w:rPr>
          <w:rFonts w:cs="Arial"/>
          <w:sz w:val="24"/>
          <w:szCs w:val="24"/>
        </w:rPr>
        <w:t>c.</w:t>
      </w:r>
      <w:r>
        <w:rPr>
          <w:rFonts w:cs="Arial"/>
          <w:sz w:val="24"/>
          <w:szCs w:val="24"/>
        </w:rPr>
        <w:tab/>
        <w:t>Data analysis</w:t>
      </w:r>
    </w:p>
    <w:p w14:paraId="7F83293E" w14:textId="3EB4EFB7" w:rsidR="007E716B" w:rsidRDefault="00980E0D">
      <w:pPr>
        <w:spacing w:line="360" w:lineRule="auto"/>
        <w:rPr>
          <w:rFonts w:cs="Arial"/>
          <w:sz w:val="24"/>
          <w:szCs w:val="24"/>
        </w:rPr>
      </w:pPr>
      <w:r>
        <w:rPr>
          <w:rFonts w:cs="Arial"/>
          <w:sz w:val="24"/>
          <w:szCs w:val="24"/>
        </w:rPr>
        <w:t xml:space="preserve">During the data analysis phase, several steps will be taken to ensure the accuracy and reliability of the research. </w:t>
      </w:r>
      <w:commentRangeStart w:id="4"/>
      <w:r>
        <w:rPr>
          <w:rFonts w:cs="Arial"/>
          <w:sz w:val="24"/>
          <w:szCs w:val="24"/>
        </w:rPr>
        <w:t>For ensuring replicability and objectivity of the research, the data analysis w</w:t>
      </w:r>
      <w:r w:rsidR="00995C54">
        <w:rPr>
          <w:rFonts w:cs="Arial"/>
          <w:sz w:val="24"/>
          <w:szCs w:val="24"/>
        </w:rPr>
        <w:t>ill be done</w:t>
      </w:r>
      <w:r>
        <w:rPr>
          <w:rFonts w:cs="Arial"/>
          <w:sz w:val="24"/>
          <w:szCs w:val="24"/>
        </w:rPr>
        <w:t xml:space="preserve"> axial coding</w:t>
      </w:r>
      <w:r>
        <w:rPr>
          <w:rFonts w:cs="Arial"/>
          <w:sz w:val="24"/>
          <w:szCs w:val="24"/>
          <w:lang w:val="en-US"/>
        </w:rPr>
        <w:t xml:space="preserve"> </w:t>
      </w:r>
      <w:r>
        <w:rPr>
          <w:rFonts w:cs="Arial"/>
          <w:sz w:val="24"/>
          <w:szCs w:val="24"/>
          <w:lang w:val="en-US"/>
        </w:rPr>
        <w:fldChar w:fldCharType="begin" w:fldLock="1"/>
      </w:r>
      <w:r>
        <w:rPr>
          <w:rFonts w:cs="Arial"/>
          <w:sz w:val="24"/>
          <w:szCs w:val="24"/>
          <w:lang w:val="en-US"/>
        </w:rPr>
        <w:instrText>ADDIN CSL_CITATION {"citationItems":[{"id":"ITEM-1","itemDat</w:instrText>
      </w:r>
      <w:r>
        <w:rPr>
          <w:rFonts w:cs="Arial"/>
          <w:sz w:val="24"/>
          <w:szCs w:val="24"/>
          <w:lang w:val="en-US"/>
        </w:rPr>
        <w:instrText>a":{"URL":"https://www.scirp.org/(S(lz5mqp453edsnp55rrgjct55))/reference/ReferencesPapers.aspx?ReferenceID=1264397","accessed":{"date-parts":[["2021","9","29"]]},"author":[{"dropping-particle":"","family":"Strauss, A., &amp; Corbin","given":"J.","non-dropping-</w:instrText>
      </w:r>
      <w:r>
        <w:rPr>
          <w:rFonts w:cs="Arial"/>
          <w:sz w:val="24"/>
          <w:szCs w:val="24"/>
          <w:lang w:val="en-US"/>
        </w:rPr>
        <w:instrText>particle":"","parse-names":false,"suffix":""}],"id":"ITEM-1","issued":{"date-parts":[["1994"]]},"title":"Grounded Theory Methodology An Overview. In N. K. Denzin, &amp; Y. S. Lincoln (Eds.), Handbook of Qualitative Research (Charpter 17, pp. 273-285). Thousand</w:instrText>
      </w:r>
      <w:r>
        <w:rPr>
          <w:rFonts w:cs="Arial"/>
          <w:sz w:val="24"/>
          <w:szCs w:val="24"/>
          <w:lang w:val="en-US"/>
        </w:rPr>
        <w:instrText xml:space="preserve"> Oaks, CA SAGE. - References - Scientific Research Publishing","type":"webpage"},"uris":["http://www.mendeley.com/documents/?uuid=940aaca5-b530-3b8e-9200-89f2288dafb0"]}],"mendeley":{"formattedCitation":"(Strauss, A., &amp; Corbin, 1994)","plainTextFormattedCi</w:instrText>
      </w:r>
      <w:r>
        <w:rPr>
          <w:rFonts w:cs="Arial"/>
          <w:sz w:val="24"/>
          <w:szCs w:val="24"/>
          <w:lang w:val="en-US"/>
        </w:rPr>
        <w:instrText>tation":"(Strauss, A., &amp; Corbin, 1994)","previouslyFormattedCitation":"(Strauss, A., &amp; Corbin, 1994)"},"properties":{"noteIndex":0},"schema":"https://github.com/citation-style-language/schema/raw/master/csl-citation.json"}</w:instrText>
      </w:r>
      <w:r>
        <w:rPr>
          <w:rFonts w:cs="Arial"/>
          <w:sz w:val="24"/>
          <w:szCs w:val="24"/>
          <w:lang w:val="en-US"/>
        </w:rPr>
        <w:fldChar w:fldCharType="separate"/>
      </w:r>
      <w:r>
        <w:rPr>
          <w:rFonts w:cs="Arial"/>
          <w:noProof/>
          <w:sz w:val="24"/>
          <w:szCs w:val="24"/>
          <w:lang w:val="en-US"/>
        </w:rPr>
        <w:t>(Strauss, A., &amp; Corbin, 1994)</w:t>
      </w:r>
      <w:r>
        <w:rPr>
          <w:rFonts w:cs="Arial"/>
          <w:sz w:val="24"/>
          <w:szCs w:val="24"/>
          <w:lang w:val="en-US"/>
        </w:rPr>
        <w:fldChar w:fldCharType="end"/>
      </w:r>
      <w:r>
        <w:rPr>
          <w:rFonts w:cs="Arial"/>
          <w:sz w:val="24"/>
          <w:szCs w:val="24"/>
        </w:rPr>
        <w:t xml:space="preserve"> </w:t>
      </w:r>
      <w:commentRangeEnd w:id="4"/>
      <w:r>
        <w:rPr>
          <w:rStyle w:val="CommentReference"/>
        </w:rPr>
        <w:commentReference w:id="4"/>
      </w:r>
      <w:r>
        <w:rPr>
          <w:rFonts w:cs="Arial"/>
          <w:sz w:val="24"/>
          <w:szCs w:val="24"/>
        </w:rPr>
        <w:t xml:space="preserve">supported by </w:t>
      </w:r>
      <w:r>
        <w:rPr>
          <w:rFonts w:cs="Arial"/>
          <w:sz w:val="24"/>
          <w:szCs w:val="24"/>
          <w:lang w:val="en-US"/>
        </w:rPr>
        <w:lastRenderedPageBreak/>
        <w:t xml:space="preserve">ATLAS </w:t>
      </w:r>
      <w:proofErr w:type="gramStart"/>
      <w:r>
        <w:rPr>
          <w:rFonts w:cs="Arial"/>
          <w:sz w:val="24"/>
          <w:szCs w:val="24"/>
          <w:lang w:val="en-US"/>
        </w:rPr>
        <w:t>T.I.</w:t>
      </w:r>
      <w:r>
        <w:rPr>
          <w:rFonts w:cs="Arial"/>
          <w:sz w:val="24"/>
          <w:szCs w:val="24"/>
        </w:rPr>
        <w:t>.</w:t>
      </w:r>
      <w:proofErr w:type="gramEnd"/>
      <w:r>
        <w:rPr>
          <w:rFonts w:cs="Arial"/>
          <w:sz w:val="24"/>
          <w:szCs w:val="24"/>
        </w:rPr>
        <w:t xml:space="preserve"> All the data and materials collected will be stored in the software and then organized into several categories</w:t>
      </w:r>
      <w:r w:rsidRPr="00995C54">
        <w:rPr>
          <w:rFonts w:cs="Arial"/>
          <w:sz w:val="24"/>
          <w:szCs w:val="24"/>
        </w:rPr>
        <w:t xml:space="preserve">. </w:t>
      </w:r>
      <w:r w:rsidRPr="00995C54">
        <w:rPr>
          <w:rFonts w:cs="Arial"/>
          <w:sz w:val="24"/>
          <w:szCs w:val="24"/>
        </w:rPr>
        <w:t>Firstly, the</w:t>
      </w:r>
      <w:r w:rsidRPr="00995C54">
        <w:rPr>
          <w:rFonts w:cs="Arial"/>
          <w:sz w:val="24"/>
          <w:szCs w:val="24"/>
          <w:lang w:val="en-AU"/>
        </w:rPr>
        <w:t xml:space="preserve"> </w:t>
      </w:r>
      <w:r w:rsidRPr="00995C54">
        <w:rPr>
          <w:rFonts w:cs="Arial"/>
          <w:sz w:val="24"/>
          <w:szCs w:val="24"/>
        </w:rPr>
        <w:t>terms, discourses, and narratives used by informants will be identified to describe their</w:t>
      </w:r>
      <w:r w:rsidRPr="00995C54">
        <w:rPr>
          <w:rFonts w:cs="Arial"/>
          <w:sz w:val="24"/>
          <w:szCs w:val="24"/>
          <w:lang w:val="en-US"/>
        </w:rPr>
        <w:t xml:space="preserve"> response regarding the B2B service network interaction towards sustainability program</w:t>
      </w:r>
      <w:r w:rsidRPr="00995C54">
        <w:rPr>
          <w:rFonts w:cs="Arial"/>
          <w:sz w:val="24"/>
          <w:szCs w:val="24"/>
        </w:rPr>
        <w:t xml:space="preserve">. </w:t>
      </w:r>
      <w:r w:rsidRPr="00995C54">
        <w:rPr>
          <w:rFonts w:cs="Arial"/>
          <w:sz w:val="24"/>
          <w:szCs w:val="24"/>
          <w:lang w:val="en-AU"/>
        </w:rPr>
        <w:t>Finally</w:t>
      </w:r>
      <w:r w:rsidRPr="00995C54">
        <w:rPr>
          <w:rFonts w:cs="Arial"/>
          <w:sz w:val="24"/>
          <w:szCs w:val="24"/>
        </w:rPr>
        <w:t xml:space="preserve">, </w:t>
      </w:r>
      <w:r w:rsidRPr="00995C54">
        <w:rPr>
          <w:rFonts w:cs="Arial"/>
          <w:sz w:val="24"/>
          <w:szCs w:val="24"/>
          <w:lang w:val="en-AU"/>
        </w:rPr>
        <w:t>we will build</w:t>
      </w:r>
      <w:r w:rsidRPr="00995C54">
        <w:rPr>
          <w:rFonts w:cs="Arial"/>
          <w:sz w:val="24"/>
          <w:szCs w:val="24"/>
        </w:rPr>
        <w:t xml:space="preserve"> first-order and second-order</w:t>
      </w:r>
      <w:r w:rsidRPr="00995C54">
        <w:rPr>
          <w:rFonts w:cs="Arial"/>
          <w:sz w:val="24"/>
          <w:szCs w:val="24"/>
          <w:lang w:val="en-AU"/>
        </w:rPr>
        <w:t xml:space="preserve"> codes</w:t>
      </w:r>
      <w:r w:rsidRPr="00995C54">
        <w:rPr>
          <w:rFonts w:cs="Arial"/>
          <w:sz w:val="24"/>
          <w:szCs w:val="24"/>
        </w:rPr>
        <w:t xml:space="preserve"> </w:t>
      </w:r>
      <w:r w:rsidRPr="00995C54">
        <w:rPr>
          <w:rFonts w:cs="Arial"/>
          <w:sz w:val="24"/>
          <w:szCs w:val="24"/>
          <w:lang w:val="en-AU"/>
        </w:rPr>
        <w:t>based on the empirical dat</w:t>
      </w:r>
      <w:r w:rsidR="00995C54" w:rsidRPr="00995C54">
        <w:rPr>
          <w:rFonts w:cs="Arial"/>
          <w:sz w:val="24"/>
          <w:szCs w:val="24"/>
          <w:lang w:val="en-AU"/>
        </w:rPr>
        <w:t>a.</w:t>
      </w:r>
    </w:p>
    <w:p w14:paraId="4B0AC97D" w14:textId="4396EF90" w:rsidR="007E716B" w:rsidRDefault="00980E0D">
      <w:pPr>
        <w:spacing w:line="360" w:lineRule="auto"/>
        <w:rPr>
          <w:rFonts w:cs="Arial"/>
          <w:sz w:val="24"/>
          <w:szCs w:val="24"/>
          <w:lang w:val="en-US"/>
        </w:rPr>
      </w:pPr>
      <w:r>
        <w:rPr>
          <w:rFonts w:cs="Arial"/>
          <w:sz w:val="24"/>
          <w:szCs w:val="24"/>
        </w:rPr>
        <w:t>This first</w:t>
      </w:r>
      <w:r>
        <w:rPr>
          <w:rFonts w:ascii="Cambria Math" w:hAnsi="Cambria Math" w:cs="Cambria Math"/>
          <w:sz w:val="24"/>
          <w:szCs w:val="24"/>
        </w:rPr>
        <w:t>‐</w:t>
      </w:r>
      <w:r>
        <w:rPr>
          <w:rFonts w:cs="Arial"/>
          <w:sz w:val="24"/>
          <w:szCs w:val="24"/>
        </w:rPr>
        <w:t xml:space="preserve">order analysis will attempt to code data by </w:t>
      </w:r>
      <w:r>
        <w:rPr>
          <w:rFonts w:cs="Arial"/>
          <w:sz w:val="24"/>
          <w:szCs w:val="24"/>
        </w:rPr>
        <w:t>complying appropriately to informant terms, therefore resulting in a number of categories. In the analyses procees, the similarities and differences among the many categories will be explored, and related categories in more abstract will be coded to be sec</w:t>
      </w:r>
      <w:r>
        <w:rPr>
          <w:rFonts w:cs="Arial"/>
          <w:sz w:val="24"/>
          <w:szCs w:val="24"/>
        </w:rPr>
        <w:t>ond</w:t>
      </w:r>
      <w:r>
        <w:rPr>
          <w:rFonts w:ascii="Cambria Math" w:hAnsi="Cambria Math" w:cs="Cambria Math"/>
          <w:sz w:val="24"/>
          <w:szCs w:val="24"/>
        </w:rPr>
        <w:t>‐</w:t>
      </w:r>
      <w:r>
        <w:rPr>
          <w:rFonts w:cs="Arial"/>
          <w:sz w:val="24"/>
          <w:szCs w:val="24"/>
        </w:rPr>
        <w:t>order themes</w:t>
      </w:r>
      <w:r w:rsidR="00995C54">
        <w:rPr>
          <w:rFonts w:cs="Arial"/>
          <w:sz w:val="24"/>
          <w:szCs w:val="24"/>
          <w:lang w:val="en-US"/>
        </w:rPr>
        <w:t xml:space="preserve"> </w:t>
      </w:r>
      <w:r w:rsidR="00995C54">
        <w:rPr>
          <w:rFonts w:cs="Arial"/>
          <w:sz w:val="24"/>
          <w:szCs w:val="24"/>
          <w:lang w:val="en-US"/>
        </w:rPr>
        <w:fldChar w:fldCharType="begin" w:fldLock="1"/>
      </w:r>
      <w:r w:rsidR="00995C54">
        <w:rPr>
          <w:rFonts w:cs="Arial"/>
          <w:sz w:val="24"/>
          <w:szCs w:val="24"/>
          <w:lang w:val="en-US"/>
        </w:rPr>
        <w:instrText>ADDIN CSL_CITATION {"citationItems":[{"id":"ITEM-1","itemData":{"DOI":"10.2307/4131471","abstract":"We report on the findings of an inductive, interpretive case study of organizational identity change in the spinoff of a Fortune 100 company's top-performing organizational unit into an independent organization. We examined the processes by which the labels and meanings associated with the organization's identity underwent changes during and after the spin-off, as well as how the organization responded to these changes. The emergent model of identity change revolved around a collective state of identity ambiguity, the details of which provide insight into processes whereby organizational identity change can occur. Additionally, our findings revealed previously unreported aspects of organizational change, including organization members' collective experience of \"change overload\" and the presence of temporal identity discrepancies in the emergence of the identity ambiguity.","author":[{"dropping-particle":"","family":"Corley","given":"Kevin G.","non-dropping-particle":"","parse-names":false,"suffix":""},{"dropping-particle":"","family":"Gioia","given":"Dennis A.","non-dropping-particle":"","parse-names":false,"suffix":""}],"container-title":"Administrative Science Quarterly","id":"ITEM-1","issue":"2","issued":{"date-parts":[["2004","6"]]},"page":"173-208","title":"Identity ambiguity and change in the wake of a corporate spin-off","type":"article-journal","volume":"49"},"uris":["http://www.mendeley.com/documents/?uuid=65265c50-e167-34ee-a866-ebeb6bc2ec0d"]}],"mendeley":{"formattedCitation":"(Corley &amp; Gioia, 2004)","plainTextFormattedCitation":"(Corley &amp; Gioia, 2004)"},"properties":{"noteIndex":0},"schema":"https://github.com/citation-style-language/schema/raw/master/csl-citation.json"}</w:instrText>
      </w:r>
      <w:r w:rsidR="00995C54">
        <w:rPr>
          <w:rFonts w:cs="Arial"/>
          <w:sz w:val="24"/>
          <w:szCs w:val="24"/>
          <w:lang w:val="en-US"/>
        </w:rPr>
        <w:fldChar w:fldCharType="separate"/>
      </w:r>
      <w:r w:rsidR="00995C54" w:rsidRPr="00995C54">
        <w:rPr>
          <w:rFonts w:cs="Arial"/>
          <w:noProof/>
          <w:sz w:val="24"/>
          <w:szCs w:val="24"/>
          <w:lang w:val="en-US"/>
        </w:rPr>
        <w:t>(Corley &amp; Gioia, 2004)</w:t>
      </w:r>
      <w:r w:rsidR="00995C54">
        <w:rPr>
          <w:rFonts w:cs="Arial"/>
          <w:sz w:val="24"/>
          <w:szCs w:val="24"/>
          <w:lang w:val="en-US"/>
        </w:rPr>
        <w:fldChar w:fldCharType="end"/>
      </w:r>
      <w:r>
        <w:rPr>
          <w:rFonts w:cs="Arial"/>
          <w:sz w:val="24"/>
          <w:szCs w:val="24"/>
        </w:rPr>
        <w:t xml:space="preserve">. </w:t>
      </w:r>
      <w:r>
        <w:rPr>
          <w:rFonts w:cs="Arial"/>
          <w:sz w:val="24"/>
          <w:szCs w:val="24"/>
        </w:rPr>
        <w:t>This second</w:t>
      </w:r>
      <w:r>
        <w:rPr>
          <w:rFonts w:ascii="Cambria Math" w:hAnsi="Cambria Math" w:cs="Cambria Math"/>
          <w:sz w:val="24"/>
          <w:szCs w:val="24"/>
        </w:rPr>
        <w:t>‐</w:t>
      </w:r>
      <w:r>
        <w:rPr>
          <w:rFonts w:cs="Arial"/>
          <w:sz w:val="24"/>
          <w:szCs w:val="24"/>
        </w:rPr>
        <w:t>order analysis will lead to several theoretical themes that helps in ordering and describing categories in more structured levels. As a result, the researchers will not only classify and code the data using informant termin</w:t>
      </w:r>
      <w:r>
        <w:rPr>
          <w:rFonts w:cs="Arial"/>
          <w:sz w:val="24"/>
          <w:szCs w:val="24"/>
        </w:rPr>
        <w:t>ology, but also examine how various categories differ and overlap in order to find more esoteric, theoretical patterns. Finally, the classified sets of themes and concepts will be examined with the aim of distinguishing second</w:t>
      </w:r>
      <w:r>
        <w:rPr>
          <w:rFonts w:ascii="Cambria Math" w:hAnsi="Cambria Math" w:cs="Cambria Math"/>
          <w:sz w:val="24"/>
          <w:szCs w:val="24"/>
        </w:rPr>
        <w:t>‐</w:t>
      </w:r>
      <w:r>
        <w:rPr>
          <w:rFonts w:cs="Arial"/>
          <w:sz w:val="24"/>
          <w:szCs w:val="24"/>
        </w:rPr>
        <w:t>order aggregate dimensions an</w:t>
      </w:r>
      <w:r>
        <w:rPr>
          <w:rFonts w:cs="Arial"/>
          <w:sz w:val="24"/>
          <w:szCs w:val="24"/>
        </w:rPr>
        <w:t>d building a data structure that provide a graphical representation of the arrangement in the data analysis. The whole coding process will be done through iterative interpretations and discussions aim at attributing agreed codes to discourses and narrative</w:t>
      </w:r>
      <w:r>
        <w:rPr>
          <w:rFonts w:cs="Arial"/>
          <w:sz w:val="24"/>
          <w:szCs w:val="24"/>
        </w:rPr>
        <w:t xml:space="preserve">s developed from the data </w:t>
      </w:r>
      <w:r>
        <w:rPr>
          <w:rFonts w:cs="Arial"/>
          <w:sz w:val="24"/>
          <w:szCs w:val="24"/>
        </w:rPr>
        <w:fldChar w:fldCharType="begin" w:fldLock="1"/>
      </w:r>
      <w:r>
        <w:rPr>
          <w:rFonts w:cs="Arial"/>
          <w:sz w:val="24"/>
          <w:szCs w:val="24"/>
        </w:rPr>
        <w:instrText>ADDIN CSL_CITATION {"citationItems":[{"id":"ITEM-1","itemData":{"DOI":"10.2307/4131471","abstract":"We report on the findings of an inductive, interpretive case study of organizational identity change in the spinoff of a Fortune 1</w:instrText>
      </w:r>
      <w:r>
        <w:rPr>
          <w:rFonts w:cs="Arial"/>
          <w:sz w:val="24"/>
          <w:szCs w:val="24"/>
        </w:rPr>
        <w:instrText>00 company's top-performing organizational unit into an independent organization. We examined the processes by which the labels and meanings associated with the organization's identity underwent changes during and after the spin-off, as well as how the org</w:instrText>
      </w:r>
      <w:r>
        <w:rPr>
          <w:rFonts w:cs="Arial"/>
          <w:sz w:val="24"/>
          <w:szCs w:val="24"/>
        </w:rPr>
        <w:instrText>anization responded to these changes. The emergent model of identity change revolved around a collective state of identity ambiguity, the details of which provide insight into processes whereby organizational identity change can occur. Additionally, our fi</w:instrText>
      </w:r>
      <w:r>
        <w:rPr>
          <w:rFonts w:cs="Arial"/>
          <w:sz w:val="24"/>
          <w:szCs w:val="24"/>
        </w:rPr>
        <w:instrText>ndings revealed previously unreported aspects of organizational change, including organization members' collective experience of \"change overload\" and the presence of temporal identity discrepancies in the emergence of the identity ambiguity.","author":[</w:instrText>
      </w:r>
      <w:r>
        <w:rPr>
          <w:rFonts w:cs="Arial"/>
          <w:sz w:val="24"/>
          <w:szCs w:val="24"/>
        </w:rPr>
        <w:instrText>{"dropping-particle":"","family":"Corley","given":"Kevin G.","non-dropping-particle":"","parse-names":false,"suffix":""},{"dropping-particle":"","family":"Gioia","given":"Dennis A.","non-dropping-particle":"","parse-names":false,"suffix":""}],"container-ti</w:instrText>
      </w:r>
      <w:r>
        <w:rPr>
          <w:rFonts w:cs="Arial"/>
          <w:sz w:val="24"/>
          <w:szCs w:val="24"/>
        </w:rPr>
        <w:instrText>tle":"Administrative Science Quarterly","id":"ITEM-1","issue":"2","issued":{"date-parts":[["2004","6"]]},"page":"173-208","title":"Identity ambiguity and change in the wake of a corporate spin-off","type":"article-journal","volume":"49"},"uris":["http://ww</w:instrText>
      </w:r>
      <w:r>
        <w:rPr>
          <w:rFonts w:cs="Arial"/>
          <w:sz w:val="24"/>
          <w:szCs w:val="24"/>
        </w:rPr>
        <w:instrText>w.mendeley.com/documents/?uuid=65265c50-e167-34ee-a866-ebeb6bc2ec0d"]}],"mendeley":{"formattedCitation":"(Corley &amp; Gioia, 2004)","plainTextFormattedCitation":"(Corley &amp; Gioia, 2004)","previouslyFormattedCitation":"(Corley &amp; Gioia, 2004)"},"properties":{"no</w:instrText>
      </w:r>
      <w:r>
        <w:rPr>
          <w:rFonts w:cs="Arial"/>
          <w:sz w:val="24"/>
          <w:szCs w:val="24"/>
        </w:rPr>
        <w:instrText>teIndex":0},"schema":"https://github.com/citation-style-language/schema/raw/master/csl-citation.json"}</w:instrText>
      </w:r>
      <w:r>
        <w:rPr>
          <w:rFonts w:cs="Arial"/>
          <w:sz w:val="24"/>
          <w:szCs w:val="24"/>
        </w:rPr>
        <w:fldChar w:fldCharType="separate"/>
      </w:r>
      <w:r>
        <w:rPr>
          <w:rFonts w:cs="Arial"/>
          <w:noProof/>
          <w:sz w:val="24"/>
          <w:szCs w:val="24"/>
        </w:rPr>
        <w:t>(Corley &amp; Gioia, 2004)</w:t>
      </w:r>
      <w:r>
        <w:rPr>
          <w:rFonts w:cs="Arial"/>
          <w:sz w:val="24"/>
          <w:szCs w:val="24"/>
        </w:rPr>
        <w:fldChar w:fldCharType="end"/>
      </w:r>
      <w:r>
        <w:rPr>
          <w:rFonts w:cs="Arial"/>
          <w:sz w:val="24"/>
          <w:szCs w:val="24"/>
          <w:lang w:val="en-US"/>
        </w:rPr>
        <w:t xml:space="preserve">. </w:t>
      </w:r>
    </w:p>
    <w:p w14:paraId="01395C04" w14:textId="77777777" w:rsidR="007E716B" w:rsidRDefault="00980E0D">
      <w:pPr>
        <w:spacing w:line="360" w:lineRule="auto"/>
        <w:rPr>
          <w:rFonts w:cs="Arial"/>
          <w:sz w:val="24"/>
          <w:szCs w:val="24"/>
        </w:rPr>
      </w:pPr>
      <w:r>
        <w:rPr>
          <w:rFonts w:cs="Arial"/>
          <w:sz w:val="24"/>
          <w:szCs w:val="24"/>
        </w:rPr>
        <w:t>Stakeholder mapping will be done by the researchers at the end of this phase. They will be able to identify and evaluate the m</w:t>
      </w:r>
      <w:r>
        <w:rPr>
          <w:rFonts w:cs="Arial"/>
          <w:sz w:val="24"/>
          <w:szCs w:val="24"/>
        </w:rPr>
        <w:t>any parties involved in the B2B service network interaction for a sustainability program. The researchers will be able to comprehend many stakeholders' viewpoints, interests, and interactions as a result of doing this.</w:t>
      </w:r>
    </w:p>
    <w:p w14:paraId="108BC512" w14:textId="77777777" w:rsidR="007E716B" w:rsidRDefault="00980E0D">
      <w:pPr>
        <w:spacing w:line="360" w:lineRule="auto"/>
        <w:rPr>
          <w:rFonts w:cs="Arial"/>
          <w:sz w:val="24"/>
          <w:szCs w:val="24"/>
        </w:rPr>
      </w:pPr>
      <w:r>
        <w:rPr>
          <w:rFonts w:cs="Arial"/>
          <w:sz w:val="24"/>
          <w:szCs w:val="24"/>
        </w:rPr>
        <w:t>In addition to collecting high-qualit</w:t>
      </w:r>
      <w:r>
        <w:rPr>
          <w:rFonts w:cs="Arial"/>
          <w:sz w:val="24"/>
          <w:szCs w:val="24"/>
        </w:rPr>
        <w:t>y data, this study emphasizes ethical issues to guarantee that the research is carried out in a responsible and transparent manner. To that purpose, ethical concerns will be addressed at every level of the data analysis technique. This involves making cert</w:t>
      </w:r>
      <w:r>
        <w:rPr>
          <w:rFonts w:cs="Arial"/>
          <w:sz w:val="24"/>
          <w:szCs w:val="24"/>
        </w:rPr>
        <w:t>ain that all participants give informed consent and that their privacy is respected during the study.</w:t>
      </w:r>
    </w:p>
    <w:p w14:paraId="5D13FF2F" w14:textId="77777777" w:rsidR="007E716B" w:rsidRDefault="00980E0D">
      <w:pPr>
        <w:spacing w:line="360" w:lineRule="auto"/>
        <w:rPr>
          <w:rFonts w:cs="Arial"/>
          <w:sz w:val="24"/>
          <w:szCs w:val="24"/>
        </w:rPr>
      </w:pPr>
      <w:r>
        <w:rPr>
          <w:rFonts w:cs="Arial"/>
          <w:sz w:val="24"/>
          <w:szCs w:val="24"/>
        </w:rPr>
        <w:t>Furthermore, the researchers will take precautions to keep all data collected during the study private. All information will be stored in secure locations</w:t>
      </w:r>
      <w:r>
        <w:rPr>
          <w:rFonts w:cs="Arial"/>
          <w:sz w:val="24"/>
          <w:szCs w:val="24"/>
        </w:rPr>
        <w:t xml:space="preserve">, with only authorized </w:t>
      </w:r>
      <w:r>
        <w:rPr>
          <w:rFonts w:cs="Arial"/>
          <w:sz w:val="24"/>
          <w:szCs w:val="24"/>
        </w:rPr>
        <w:lastRenderedPageBreak/>
        <w:t>personnel having access. To further protect participants' privacy, any identifiable information will be deleted from the data prior to analysis.</w:t>
      </w:r>
    </w:p>
    <w:p w14:paraId="63318387" w14:textId="77777777" w:rsidR="007E716B" w:rsidRDefault="00980E0D">
      <w:pPr>
        <w:spacing w:line="360" w:lineRule="auto"/>
        <w:rPr>
          <w:rFonts w:cs="Arial"/>
          <w:sz w:val="24"/>
          <w:szCs w:val="24"/>
        </w:rPr>
      </w:pPr>
      <w:r>
        <w:rPr>
          <w:rFonts w:cs="Arial"/>
          <w:sz w:val="24"/>
          <w:szCs w:val="24"/>
        </w:rPr>
        <w:t xml:space="preserve">The researchers will be upfront about the study's approach, including its strengths and </w:t>
      </w:r>
      <w:r>
        <w:rPr>
          <w:rFonts w:cs="Arial"/>
          <w:sz w:val="24"/>
          <w:szCs w:val="24"/>
        </w:rPr>
        <w:t>weaknesses, to promote transparency and accuracy. This will entail fully describing the study's sampling methodology, data collection procedures, and analysis approaches. Any potential study biases or limitations will be acknowledged, and efforts will be m</w:t>
      </w:r>
      <w:r>
        <w:rPr>
          <w:rFonts w:cs="Arial"/>
          <w:sz w:val="24"/>
          <w:szCs w:val="24"/>
        </w:rPr>
        <w:t>ade to minimize their impact on the results.</w:t>
      </w:r>
      <w:r>
        <w:rPr>
          <w:rFonts w:cs="Arial"/>
          <w:sz w:val="24"/>
          <w:szCs w:val="24"/>
          <w:lang w:val="en-AU"/>
        </w:rPr>
        <w:t xml:space="preserve"> These procedures were put in place</w:t>
      </w:r>
      <w:r>
        <w:rPr>
          <w:rFonts w:cs="Arial"/>
          <w:sz w:val="24"/>
          <w:szCs w:val="24"/>
        </w:rPr>
        <w:t xml:space="preserve"> to ensure that the study is conducted in a responsible and scientifically rigorous manner by incorporating these ethical considerations into the study design and analysis.</w:t>
      </w:r>
    </w:p>
    <w:p w14:paraId="7D8FC547" w14:textId="77777777" w:rsidR="007E716B" w:rsidRDefault="007E716B">
      <w:pPr>
        <w:spacing w:line="360" w:lineRule="auto"/>
        <w:rPr>
          <w:rFonts w:cs="Arial"/>
          <w:sz w:val="24"/>
          <w:szCs w:val="24"/>
        </w:rPr>
      </w:pPr>
    </w:p>
    <w:bookmarkEnd w:id="3"/>
    <w:p w14:paraId="0F9042EF" w14:textId="77777777" w:rsidR="007E716B" w:rsidRDefault="007E716B">
      <w:pPr>
        <w:spacing w:line="360" w:lineRule="auto"/>
        <w:rPr>
          <w:rFonts w:cs="Arial"/>
          <w:sz w:val="24"/>
          <w:szCs w:val="24"/>
        </w:rPr>
      </w:pPr>
    </w:p>
    <w:p w14:paraId="2C649455" w14:textId="77777777" w:rsidR="007E716B" w:rsidRDefault="007E716B">
      <w:pPr>
        <w:spacing w:line="360" w:lineRule="auto"/>
        <w:rPr>
          <w:rFonts w:cs="Arial"/>
          <w:sz w:val="24"/>
          <w:szCs w:val="24"/>
        </w:rPr>
      </w:pPr>
    </w:p>
    <w:p w14:paraId="299B3BA0" w14:textId="77777777" w:rsidR="007E716B" w:rsidRDefault="007E716B">
      <w:pPr>
        <w:spacing w:line="360" w:lineRule="auto"/>
        <w:rPr>
          <w:rFonts w:cs="Arial"/>
          <w:sz w:val="24"/>
          <w:szCs w:val="24"/>
        </w:rPr>
      </w:pPr>
    </w:p>
    <w:p w14:paraId="434B2C30" w14:textId="77777777" w:rsidR="007E716B" w:rsidRDefault="007E716B">
      <w:pPr>
        <w:spacing w:line="360" w:lineRule="auto"/>
        <w:rPr>
          <w:rFonts w:cs="Arial"/>
          <w:sz w:val="24"/>
          <w:szCs w:val="24"/>
        </w:rPr>
      </w:pPr>
    </w:p>
    <w:p w14:paraId="35EAF6B8" w14:textId="77777777" w:rsidR="007E716B" w:rsidRDefault="007E716B">
      <w:pPr>
        <w:spacing w:line="360" w:lineRule="auto"/>
        <w:rPr>
          <w:rFonts w:cs="Arial"/>
          <w:sz w:val="24"/>
          <w:szCs w:val="24"/>
        </w:rPr>
      </w:pPr>
    </w:p>
    <w:p w14:paraId="1207BD0D" w14:textId="77777777" w:rsidR="007E716B" w:rsidRDefault="007E716B">
      <w:pPr>
        <w:spacing w:line="360" w:lineRule="auto"/>
        <w:rPr>
          <w:rFonts w:cs="Arial"/>
          <w:sz w:val="24"/>
          <w:szCs w:val="24"/>
        </w:rPr>
      </w:pPr>
    </w:p>
    <w:p w14:paraId="4DEC44C8" w14:textId="77777777" w:rsidR="007E716B" w:rsidRDefault="007E716B">
      <w:pPr>
        <w:spacing w:line="360" w:lineRule="auto"/>
        <w:rPr>
          <w:rFonts w:cs="Arial"/>
          <w:sz w:val="24"/>
          <w:szCs w:val="24"/>
        </w:rPr>
      </w:pPr>
    </w:p>
    <w:p w14:paraId="7C179B2C" w14:textId="77777777" w:rsidR="007E716B" w:rsidRDefault="007E716B">
      <w:pPr>
        <w:spacing w:line="360" w:lineRule="auto"/>
        <w:rPr>
          <w:rFonts w:cs="Arial"/>
          <w:sz w:val="24"/>
          <w:szCs w:val="24"/>
        </w:rPr>
      </w:pPr>
    </w:p>
    <w:p w14:paraId="30A8E41E" w14:textId="77777777" w:rsidR="007E716B" w:rsidRDefault="007E716B">
      <w:pPr>
        <w:spacing w:line="360" w:lineRule="auto"/>
        <w:rPr>
          <w:rFonts w:cs="Arial"/>
          <w:sz w:val="24"/>
          <w:szCs w:val="24"/>
        </w:rPr>
      </w:pPr>
    </w:p>
    <w:p w14:paraId="5A44138F" w14:textId="77777777" w:rsidR="007E716B" w:rsidRDefault="00980E0D">
      <w:pPr>
        <w:spacing w:line="360" w:lineRule="auto"/>
        <w:rPr>
          <w:rFonts w:cs="Arial"/>
          <w:sz w:val="24"/>
          <w:szCs w:val="24"/>
        </w:rPr>
      </w:pPr>
      <w:r>
        <w:rPr>
          <w:rFonts w:cs="Arial"/>
          <w:sz w:val="24"/>
          <w:szCs w:val="24"/>
        </w:rPr>
        <w:t>References</w:t>
      </w:r>
    </w:p>
    <w:p w14:paraId="3BA7FB72" w14:textId="3AD18323" w:rsidR="00995C54" w:rsidRPr="00995C54" w:rsidRDefault="00980E0D" w:rsidP="00995C54">
      <w:pPr>
        <w:widowControl w:val="0"/>
        <w:autoSpaceDE w:val="0"/>
        <w:autoSpaceDN w:val="0"/>
        <w:adjustRightInd w:val="0"/>
        <w:spacing w:line="360" w:lineRule="auto"/>
        <w:ind w:left="480" w:hanging="480"/>
        <w:rPr>
          <w:rFonts w:cs="Arial"/>
          <w:noProof/>
          <w:sz w:val="24"/>
          <w:szCs w:val="24"/>
        </w:rPr>
      </w:pPr>
      <w:r>
        <w:rPr>
          <w:rFonts w:cs="Arial"/>
          <w:sz w:val="24"/>
          <w:szCs w:val="24"/>
        </w:rPr>
        <w:fldChar w:fldCharType="begin" w:fldLock="1"/>
      </w:r>
      <w:r>
        <w:rPr>
          <w:rFonts w:cs="Arial"/>
          <w:sz w:val="24"/>
          <w:szCs w:val="24"/>
        </w:rPr>
        <w:instrText xml:space="preserve">ADDIN Mendeley Bibliography CSL_BIBLIOGRAPHY </w:instrText>
      </w:r>
      <w:r>
        <w:rPr>
          <w:rFonts w:cs="Arial"/>
          <w:sz w:val="24"/>
          <w:szCs w:val="24"/>
        </w:rPr>
        <w:fldChar w:fldCharType="separate"/>
      </w:r>
      <w:r w:rsidR="00995C54" w:rsidRPr="00995C54">
        <w:rPr>
          <w:rFonts w:cs="Arial"/>
          <w:noProof/>
          <w:sz w:val="24"/>
          <w:szCs w:val="24"/>
        </w:rPr>
        <w:t xml:space="preserve">Ateba, B. B., &amp; Jurgens Prinsloo, J. (2019). Strategic management for electricity supply sustainability in South Africa. </w:t>
      </w:r>
      <w:r w:rsidR="00995C54" w:rsidRPr="00995C54">
        <w:rPr>
          <w:rFonts w:cs="Arial"/>
          <w:i/>
          <w:iCs/>
          <w:noProof/>
          <w:sz w:val="24"/>
          <w:szCs w:val="24"/>
        </w:rPr>
        <w:t>Utilities Policy</w:t>
      </w:r>
      <w:r w:rsidR="00995C54" w:rsidRPr="00995C54">
        <w:rPr>
          <w:rFonts w:cs="Arial"/>
          <w:noProof/>
          <w:sz w:val="24"/>
          <w:szCs w:val="24"/>
        </w:rPr>
        <w:t xml:space="preserve">, </w:t>
      </w:r>
      <w:r w:rsidR="00995C54" w:rsidRPr="00995C54">
        <w:rPr>
          <w:rFonts w:cs="Arial"/>
          <w:i/>
          <w:iCs/>
          <w:noProof/>
          <w:sz w:val="24"/>
          <w:szCs w:val="24"/>
        </w:rPr>
        <w:t>56</w:t>
      </w:r>
      <w:r w:rsidR="00995C54" w:rsidRPr="00995C54">
        <w:rPr>
          <w:rFonts w:cs="Arial"/>
          <w:noProof/>
          <w:sz w:val="24"/>
          <w:szCs w:val="24"/>
        </w:rPr>
        <w:t>, 92–103. https://doi.org/10.1016/J.JUP.2018.10.010</w:t>
      </w:r>
    </w:p>
    <w:p w14:paraId="36662479"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Berg, C. (2020). </w:t>
      </w:r>
      <w:r w:rsidRPr="00995C54">
        <w:rPr>
          <w:rFonts w:cs="Arial"/>
          <w:i/>
          <w:iCs/>
          <w:noProof/>
          <w:sz w:val="24"/>
          <w:szCs w:val="24"/>
        </w:rPr>
        <w:t>Sustainable action : overcoming the barriers</w:t>
      </w:r>
      <w:r w:rsidRPr="00995C54">
        <w:rPr>
          <w:rFonts w:cs="Arial"/>
          <w:noProof/>
          <w:sz w:val="24"/>
          <w:szCs w:val="24"/>
        </w:rPr>
        <w:t>. Routledge. https://www.routledge.com/Sustainable-Action-Overcoming-the-Barriers/Berg/p/book/9780367183219</w:t>
      </w:r>
    </w:p>
    <w:p w14:paraId="07920A8E"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lastRenderedPageBreak/>
        <w:t xml:space="preserve">Bosselmann, K. (2010). Losing the Forest for the Trees: Environmental Reductionism in the Law. </w:t>
      </w:r>
      <w:r w:rsidRPr="00995C54">
        <w:rPr>
          <w:rFonts w:cs="Arial"/>
          <w:i/>
          <w:iCs/>
          <w:noProof/>
          <w:sz w:val="24"/>
          <w:szCs w:val="24"/>
        </w:rPr>
        <w:t>Sustainability 2010, Vol. 2, Pages 2424-2448</w:t>
      </w:r>
      <w:r w:rsidRPr="00995C54">
        <w:rPr>
          <w:rFonts w:cs="Arial"/>
          <w:noProof/>
          <w:sz w:val="24"/>
          <w:szCs w:val="24"/>
        </w:rPr>
        <w:t xml:space="preserve">, </w:t>
      </w:r>
      <w:r w:rsidRPr="00995C54">
        <w:rPr>
          <w:rFonts w:cs="Arial"/>
          <w:i/>
          <w:iCs/>
          <w:noProof/>
          <w:sz w:val="24"/>
          <w:szCs w:val="24"/>
        </w:rPr>
        <w:t>2</w:t>
      </w:r>
      <w:r w:rsidRPr="00995C54">
        <w:rPr>
          <w:rFonts w:cs="Arial"/>
          <w:noProof/>
          <w:sz w:val="24"/>
          <w:szCs w:val="24"/>
        </w:rPr>
        <w:t>(8), 2424–2448. https://doi.org/10.3390/SU2082424</w:t>
      </w:r>
    </w:p>
    <w:p w14:paraId="08AB9FD6"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Chen, B., Xiong, R., Li, H., Sun, Q., &amp; Yang, J. (2019). Pathways for sustainable energy transition. </w:t>
      </w:r>
      <w:r w:rsidRPr="00995C54">
        <w:rPr>
          <w:rFonts w:cs="Arial"/>
          <w:i/>
          <w:iCs/>
          <w:noProof/>
          <w:sz w:val="24"/>
          <w:szCs w:val="24"/>
        </w:rPr>
        <w:t>Journal of Cleaner Production</w:t>
      </w:r>
      <w:r w:rsidRPr="00995C54">
        <w:rPr>
          <w:rFonts w:cs="Arial"/>
          <w:noProof/>
          <w:sz w:val="24"/>
          <w:szCs w:val="24"/>
        </w:rPr>
        <w:t xml:space="preserve">, </w:t>
      </w:r>
      <w:r w:rsidRPr="00995C54">
        <w:rPr>
          <w:rFonts w:cs="Arial"/>
          <w:i/>
          <w:iCs/>
          <w:noProof/>
          <w:sz w:val="24"/>
          <w:szCs w:val="24"/>
        </w:rPr>
        <w:t>228</w:t>
      </w:r>
      <w:r w:rsidRPr="00995C54">
        <w:rPr>
          <w:rFonts w:cs="Arial"/>
          <w:noProof/>
          <w:sz w:val="24"/>
          <w:szCs w:val="24"/>
        </w:rPr>
        <w:t>, 1564–1571. https://doi.org/10.1016/J.JCLEPRO.2019.04.372</w:t>
      </w:r>
    </w:p>
    <w:p w14:paraId="3B1F9BB3"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Choi, C. Q. (2017). </w:t>
      </w:r>
      <w:r w:rsidRPr="00995C54">
        <w:rPr>
          <w:rFonts w:cs="Arial"/>
          <w:i/>
          <w:iCs/>
          <w:noProof/>
          <w:sz w:val="24"/>
          <w:szCs w:val="24"/>
        </w:rPr>
        <w:t>A Road Map to 100 Percent Renewable Energy in 139 Countries by 2050</w:t>
      </w:r>
      <w:r w:rsidRPr="00995C54">
        <w:rPr>
          <w:rFonts w:cs="Arial"/>
          <w:noProof/>
          <w:sz w:val="24"/>
          <w:szCs w:val="24"/>
        </w:rPr>
        <w:t>. IEEE Spectrum. https://spectrum.ieee.org/100-percent-renewable-energy-for-139-countries-by-2050</w:t>
      </w:r>
    </w:p>
    <w:p w14:paraId="46A4FC64"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Corley, K. G., &amp; Gioia, D. A. (2004). Identity ambiguity and change in the wake of a corporate spin-off. </w:t>
      </w:r>
      <w:r w:rsidRPr="00995C54">
        <w:rPr>
          <w:rFonts w:cs="Arial"/>
          <w:i/>
          <w:iCs/>
          <w:noProof/>
          <w:sz w:val="24"/>
          <w:szCs w:val="24"/>
        </w:rPr>
        <w:t>Administrative Science Quarterly</w:t>
      </w:r>
      <w:r w:rsidRPr="00995C54">
        <w:rPr>
          <w:rFonts w:cs="Arial"/>
          <w:noProof/>
          <w:sz w:val="24"/>
          <w:szCs w:val="24"/>
        </w:rPr>
        <w:t xml:space="preserve">, </w:t>
      </w:r>
      <w:r w:rsidRPr="00995C54">
        <w:rPr>
          <w:rFonts w:cs="Arial"/>
          <w:i/>
          <w:iCs/>
          <w:noProof/>
          <w:sz w:val="24"/>
          <w:szCs w:val="24"/>
        </w:rPr>
        <w:t>49</w:t>
      </w:r>
      <w:r w:rsidRPr="00995C54">
        <w:rPr>
          <w:rFonts w:cs="Arial"/>
          <w:noProof/>
          <w:sz w:val="24"/>
          <w:szCs w:val="24"/>
        </w:rPr>
        <w:t>(2), 173–208. https://doi.org/10.2307/4131471</w:t>
      </w:r>
    </w:p>
    <w:p w14:paraId="4273646A"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Delina, L. L. (2021). Co-producing just energy transition in everyday practices: sociotechnical innovation and sustainable development in the Thailand-Myanmar border. </w:t>
      </w:r>
      <w:r w:rsidRPr="00995C54">
        <w:rPr>
          <w:rFonts w:cs="Arial"/>
          <w:i/>
          <w:iCs/>
          <w:noProof/>
          <w:sz w:val="24"/>
          <w:szCs w:val="24"/>
        </w:rPr>
        <w:t>Https://Doi.Org/10.1080/13549839.2021.1997964</w:t>
      </w:r>
      <w:r w:rsidRPr="00995C54">
        <w:rPr>
          <w:rFonts w:cs="Arial"/>
          <w:noProof/>
          <w:sz w:val="24"/>
          <w:szCs w:val="24"/>
        </w:rPr>
        <w:t xml:space="preserve">, </w:t>
      </w:r>
      <w:r w:rsidRPr="00995C54">
        <w:rPr>
          <w:rFonts w:cs="Arial"/>
          <w:i/>
          <w:iCs/>
          <w:noProof/>
          <w:sz w:val="24"/>
          <w:szCs w:val="24"/>
        </w:rPr>
        <w:t>27</w:t>
      </w:r>
      <w:r w:rsidRPr="00995C54">
        <w:rPr>
          <w:rFonts w:cs="Arial"/>
          <w:noProof/>
          <w:sz w:val="24"/>
          <w:szCs w:val="24"/>
        </w:rPr>
        <w:t>(1), 16–31. https://doi.org/10.1080/13549839.2021.1997964</w:t>
      </w:r>
    </w:p>
    <w:p w14:paraId="5FE01969"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Eisenhardt, K. M. (1989). Building Theories from Case Study Research. </w:t>
      </w:r>
      <w:r w:rsidRPr="00995C54">
        <w:rPr>
          <w:rFonts w:cs="Arial"/>
          <w:i/>
          <w:iCs/>
          <w:noProof/>
          <w:sz w:val="24"/>
          <w:szCs w:val="24"/>
        </w:rPr>
        <w:t>The Academy of Management Review</w:t>
      </w:r>
      <w:r w:rsidRPr="00995C54">
        <w:rPr>
          <w:rFonts w:cs="Arial"/>
          <w:noProof/>
          <w:sz w:val="24"/>
          <w:szCs w:val="24"/>
        </w:rPr>
        <w:t xml:space="preserve">, </w:t>
      </w:r>
      <w:r w:rsidRPr="00995C54">
        <w:rPr>
          <w:rFonts w:cs="Arial"/>
          <w:i/>
          <w:iCs/>
          <w:noProof/>
          <w:sz w:val="24"/>
          <w:szCs w:val="24"/>
        </w:rPr>
        <w:t>14</w:t>
      </w:r>
      <w:r w:rsidRPr="00995C54">
        <w:rPr>
          <w:rFonts w:cs="Arial"/>
          <w:noProof/>
          <w:sz w:val="24"/>
          <w:szCs w:val="24"/>
        </w:rPr>
        <w:t>(4), 532. https://doi.org/10.2307/258557</w:t>
      </w:r>
    </w:p>
    <w:p w14:paraId="333BC85B"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El-houari, H., Allouhi, A., Rehman, S., Buker, M. S., Kousksou, T., Jamil, A., &amp; El Amrani, B. (2020). Feasibility evaluation of a hybrid renewable power generation system for sustainable electricity supply in a Moroccan remote site. </w:t>
      </w:r>
      <w:r w:rsidRPr="00995C54">
        <w:rPr>
          <w:rFonts w:cs="Arial"/>
          <w:i/>
          <w:iCs/>
          <w:noProof/>
          <w:sz w:val="24"/>
          <w:szCs w:val="24"/>
        </w:rPr>
        <w:t>Journal of Cleaner Production</w:t>
      </w:r>
      <w:r w:rsidRPr="00995C54">
        <w:rPr>
          <w:rFonts w:cs="Arial"/>
          <w:noProof/>
          <w:sz w:val="24"/>
          <w:szCs w:val="24"/>
        </w:rPr>
        <w:t xml:space="preserve">, </w:t>
      </w:r>
      <w:r w:rsidRPr="00995C54">
        <w:rPr>
          <w:rFonts w:cs="Arial"/>
          <w:i/>
          <w:iCs/>
          <w:noProof/>
          <w:sz w:val="24"/>
          <w:szCs w:val="24"/>
        </w:rPr>
        <w:t>277</w:t>
      </w:r>
      <w:r w:rsidRPr="00995C54">
        <w:rPr>
          <w:rFonts w:cs="Arial"/>
          <w:noProof/>
          <w:sz w:val="24"/>
          <w:szCs w:val="24"/>
        </w:rPr>
        <w:t>, 123534. https://doi.org/10.1016/J.JCLEPRO.2020.123534</w:t>
      </w:r>
    </w:p>
    <w:p w14:paraId="17822487"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Filho, W. L., Azul, A. M., Brandli, L., Salvia, A. L., &amp; Wall, T. (2021). </w:t>
      </w:r>
      <w:r w:rsidRPr="00995C54">
        <w:rPr>
          <w:rFonts w:cs="Arial"/>
          <w:i/>
          <w:iCs/>
          <w:noProof/>
          <w:sz w:val="24"/>
          <w:szCs w:val="24"/>
        </w:rPr>
        <w:t>Decent Work and Economic Growth</w:t>
      </w:r>
      <w:r w:rsidRPr="00995C54">
        <w:rPr>
          <w:rFonts w:cs="Arial"/>
          <w:noProof/>
          <w:sz w:val="24"/>
          <w:szCs w:val="24"/>
        </w:rPr>
        <w:t xml:space="preserve"> (W. Leal Filho, A. M. Azul, L. Brandli, A. Lange Salvia, &amp; T. Wall (eds.)). Springer International Publishing. https://doi.org/10.1007/978-3-319-95867-5</w:t>
      </w:r>
    </w:p>
    <w:p w14:paraId="76BFFDDF"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Freeman, R. E., &amp; David, L. R. (1983). Stockholders and Stakeholders: A New Perspective on Corporate Governance. </w:t>
      </w:r>
      <w:r w:rsidRPr="00995C54">
        <w:rPr>
          <w:rFonts w:cs="Arial"/>
          <w:i/>
          <w:iCs/>
          <w:noProof/>
          <w:sz w:val="24"/>
          <w:szCs w:val="24"/>
        </w:rPr>
        <w:t>California Management Review</w:t>
      </w:r>
      <w:r w:rsidRPr="00995C54">
        <w:rPr>
          <w:rFonts w:cs="Arial"/>
          <w:noProof/>
          <w:sz w:val="24"/>
          <w:szCs w:val="24"/>
        </w:rPr>
        <w:t xml:space="preserve">, </w:t>
      </w:r>
      <w:r w:rsidRPr="00995C54">
        <w:rPr>
          <w:rFonts w:cs="Arial"/>
          <w:i/>
          <w:iCs/>
          <w:noProof/>
          <w:sz w:val="24"/>
          <w:szCs w:val="24"/>
        </w:rPr>
        <w:t>25</w:t>
      </w:r>
      <w:r w:rsidRPr="00995C54">
        <w:rPr>
          <w:rFonts w:cs="Arial"/>
          <w:noProof/>
          <w:sz w:val="24"/>
          <w:szCs w:val="24"/>
        </w:rPr>
        <w:t>(3), 88–</w:t>
      </w:r>
      <w:r w:rsidRPr="00995C54">
        <w:rPr>
          <w:rFonts w:cs="Arial"/>
          <w:noProof/>
          <w:sz w:val="24"/>
          <w:szCs w:val="24"/>
        </w:rPr>
        <w:lastRenderedPageBreak/>
        <w:t>106. https://doi.org/10.2307/41165018</w:t>
      </w:r>
    </w:p>
    <w:p w14:paraId="3E7B4202"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Grant, D., Zelinka, D., &amp; Mitova, S. (2021). Reducing CO2 emissions by targeting the world’s hyper-polluting power plants                  *. </w:t>
      </w:r>
      <w:r w:rsidRPr="00995C54">
        <w:rPr>
          <w:rFonts w:cs="Arial"/>
          <w:i/>
          <w:iCs/>
          <w:noProof/>
          <w:sz w:val="24"/>
          <w:szCs w:val="24"/>
        </w:rPr>
        <w:t>Environmental Research Letters</w:t>
      </w:r>
      <w:r w:rsidRPr="00995C54">
        <w:rPr>
          <w:rFonts w:cs="Arial"/>
          <w:noProof/>
          <w:sz w:val="24"/>
          <w:szCs w:val="24"/>
        </w:rPr>
        <w:t xml:space="preserve">, </w:t>
      </w:r>
      <w:r w:rsidRPr="00995C54">
        <w:rPr>
          <w:rFonts w:cs="Arial"/>
          <w:i/>
          <w:iCs/>
          <w:noProof/>
          <w:sz w:val="24"/>
          <w:szCs w:val="24"/>
        </w:rPr>
        <w:t>16</w:t>
      </w:r>
      <w:r w:rsidRPr="00995C54">
        <w:rPr>
          <w:rFonts w:cs="Arial"/>
          <w:noProof/>
          <w:sz w:val="24"/>
          <w:szCs w:val="24"/>
        </w:rPr>
        <w:t>(9), 094022. https://doi.org/10.1088/1748-9326/AC13F1</w:t>
      </w:r>
    </w:p>
    <w:p w14:paraId="19A01315"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Harrington, L. M. B. (2016). Sustainability Theory and Conceptual Considerations: A Review of Key Ideas for Sustainability, and the Rural Context. </w:t>
      </w:r>
      <w:r w:rsidRPr="00995C54">
        <w:rPr>
          <w:rFonts w:cs="Arial"/>
          <w:i/>
          <w:iCs/>
          <w:noProof/>
          <w:sz w:val="24"/>
          <w:szCs w:val="24"/>
        </w:rPr>
        <w:t>Papers in Applied Geography</w:t>
      </w:r>
      <w:r w:rsidRPr="00995C54">
        <w:rPr>
          <w:rFonts w:cs="Arial"/>
          <w:noProof/>
          <w:sz w:val="24"/>
          <w:szCs w:val="24"/>
        </w:rPr>
        <w:t xml:space="preserve">, </w:t>
      </w:r>
      <w:r w:rsidRPr="00995C54">
        <w:rPr>
          <w:rFonts w:cs="Arial"/>
          <w:i/>
          <w:iCs/>
          <w:noProof/>
          <w:sz w:val="24"/>
          <w:szCs w:val="24"/>
        </w:rPr>
        <w:t>2</w:t>
      </w:r>
      <w:r w:rsidRPr="00995C54">
        <w:rPr>
          <w:rFonts w:cs="Arial"/>
          <w:noProof/>
          <w:sz w:val="24"/>
          <w:szCs w:val="24"/>
        </w:rPr>
        <w:t>(4), 365–382. https://doi.org/10.1080/23754931.2016.1239222</w:t>
      </w:r>
    </w:p>
    <w:p w14:paraId="2D08C3A1"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Haryadi, F., Ajija, S., Hakam, D., Simaremare, A., Damanik, N., &amp; Indrawan, H. (2020). </w:t>
      </w:r>
      <w:r w:rsidRPr="00995C54">
        <w:rPr>
          <w:rFonts w:cs="Arial"/>
          <w:i/>
          <w:iCs/>
          <w:noProof/>
          <w:sz w:val="24"/>
          <w:szCs w:val="24"/>
        </w:rPr>
        <w:t>Analysis of PV Rooftop Residential in Indonesia ’s Electricity Market</w:t>
      </w:r>
      <w:r w:rsidRPr="00995C54">
        <w:rPr>
          <w:rFonts w:cs="Arial"/>
          <w:noProof/>
          <w:sz w:val="24"/>
          <w:szCs w:val="24"/>
        </w:rPr>
        <w:t>.</w:t>
      </w:r>
    </w:p>
    <w:p w14:paraId="4445B767"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IEA. (2020). </w:t>
      </w:r>
      <w:r w:rsidRPr="00995C54">
        <w:rPr>
          <w:rFonts w:cs="Arial"/>
          <w:i/>
          <w:iCs/>
          <w:noProof/>
          <w:sz w:val="24"/>
          <w:szCs w:val="24"/>
        </w:rPr>
        <w:t>2020 Regional focus: Southeast Asia – Electricity Market Report - December 2020 – Analysis - IEA</w:t>
      </w:r>
      <w:r w:rsidRPr="00995C54">
        <w:rPr>
          <w:rFonts w:cs="Arial"/>
          <w:noProof/>
          <w:sz w:val="24"/>
          <w:szCs w:val="24"/>
        </w:rPr>
        <w:t>. https://www.iea.org/reports/electricity-market-report-december-2020/2020-regional-focus-southeast-asia</w:t>
      </w:r>
    </w:p>
    <w:p w14:paraId="4199C1EF"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IEA. (2022). </w:t>
      </w:r>
      <w:r w:rsidRPr="00995C54">
        <w:rPr>
          <w:rFonts w:cs="Arial"/>
          <w:i/>
          <w:iCs/>
          <w:noProof/>
          <w:sz w:val="24"/>
          <w:szCs w:val="24"/>
        </w:rPr>
        <w:t>An Energy Sector Roadmap to Net Zero Emissions in Indonesia – Analysis - IEA</w:t>
      </w:r>
      <w:r w:rsidRPr="00995C54">
        <w:rPr>
          <w:rFonts w:cs="Arial"/>
          <w:noProof/>
          <w:sz w:val="24"/>
          <w:szCs w:val="24"/>
        </w:rPr>
        <w:t>. https://www.iea.org/reports/an-energy-sector-roadmap-to-net-zero-emissions-in-indonesia</w:t>
      </w:r>
    </w:p>
    <w:p w14:paraId="42B1CDA8"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Kotzé, L. J., Kim, R. E., Burdon, P., Toit, L. du, Glass, L.-M., Kashwan, P., Liverman, D., Montesano, F. S., Rantala, S., Sénit, C.-A., Treyer, S., &amp; Calzadilla, P. V. (2022). Planetary Integrity. </w:t>
      </w:r>
      <w:r w:rsidRPr="00995C54">
        <w:rPr>
          <w:rFonts w:cs="Arial"/>
          <w:i/>
          <w:iCs/>
          <w:noProof/>
          <w:sz w:val="24"/>
          <w:szCs w:val="24"/>
        </w:rPr>
        <w:t>The Political Impact of the Sustainable Development Goals</w:t>
      </w:r>
      <w:r w:rsidRPr="00995C54">
        <w:rPr>
          <w:rFonts w:cs="Arial"/>
          <w:noProof/>
          <w:sz w:val="24"/>
          <w:szCs w:val="24"/>
        </w:rPr>
        <w:t>, 140–171. https://doi.org/10.1017/9781009082945.007</w:t>
      </w:r>
    </w:p>
    <w:p w14:paraId="3A2B8C16"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Mahmood, N., Wang, Z., &amp; Hassan, S. T. (2019). Renewable energy, economic growth, human capital, and CO2 emission: an empirical analysis. </w:t>
      </w:r>
      <w:r w:rsidRPr="00995C54">
        <w:rPr>
          <w:rFonts w:cs="Arial"/>
          <w:i/>
          <w:iCs/>
          <w:noProof/>
          <w:sz w:val="24"/>
          <w:szCs w:val="24"/>
        </w:rPr>
        <w:t>Environmental Science and Pollution Research</w:t>
      </w:r>
      <w:r w:rsidRPr="00995C54">
        <w:rPr>
          <w:rFonts w:cs="Arial"/>
          <w:noProof/>
          <w:sz w:val="24"/>
          <w:szCs w:val="24"/>
        </w:rPr>
        <w:t xml:space="preserve">, </w:t>
      </w:r>
      <w:r w:rsidRPr="00995C54">
        <w:rPr>
          <w:rFonts w:cs="Arial"/>
          <w:i/>
          <w:iCs/>
          <w:noProof/>
          <w:sz w:val="24"/>
          <w:szCs w:val="24"/>
        </w:rPr>
        <w:t>26</w:t>
      </w:r>
      <w:r w:rsidRPr="00995C54">
        <w:rPr>
          <w:rFonts w:cs="Arial"/>
          <w:noProof/>
          <w:sz w:val="24"/>
          <w:szCs w:val="24"/>
        </w:rPr>
        <w:t>(20), 20619–20630. https://doi.org/10.1007/S11356-019-05387-5/METRICS</w:t>
      </w:r>
    </w:p>
    <w:p w14:paraId="33A9EA9B"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Markard, J. (2018). The next phase of the energy transition and its implications for research and policy. </w:t>
      </w:r>
      <w:r w:rsidRPr="00995C54">
        <w:rPr>
          <w:rFonts w:cs="Arial"/>
          <w:i/>
          <w:iCs/>
          <w:noProof/>
          <w:sz w:val="24"/>
          <w:szCs w:val="24"/>
        </w:rPr>
        <w:t>Nature Energy</w:t>
      </w:r>
      <w:r w:rsidRPr="00995C54">
        <w:rPr>
          <w:rFonts w:cs="Arial"/>
          <w:noProof/>
          <w:sz w:val="24"/>
          <w:szCs w:val="24"/>
        </w:rPr>
        <w:t xml:space="preserve">, </w:t>
      </w:r>
      <w:r w:rsidRPr="00995C54">
        <w:rPr>
          <w:rFonts w:cs="Arial"/>
          <w:i/>
          <w:iCs/>
          <w:noProof/>
          <w:sz w:val="24"/>
          <w:szCs w:val="24"/>
        </w:rPr>
        <w:t>3</w:t>
      </w:r>
      <w:r w:rsidRPr="00995C54">
        <w:rPr>
          <w:rFonts w:cs="Arial"/>
          <w:noProof/>
          <w:sz w:val="24"/>
          <w:szCs w:val="24"/>
        </w:rPr>
        <w:t>(8), 628–633. https://doi.org/10.1038/S41560-018-0171-7</w:t>
      </w:r>
    </w:p>
    <w:p w14:paraId="189A0225"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Maulidia, M., Dargusch, P., Ashworth, P., &amp; Ardiansyah, F. (2019). Rethinking renewable energy targets and electricity sector reform in Indonesia: A private </w:t>
      </w:r>
      <w:r w:rsidRPr="00995C54">
        <w:rPr>
          <w:rFonts w:cs="Arial"/>
          <w:noProof/>
          <w:sz w:val="24"/>
          <w:szCs w:val="24"/>
        </w:rPr>
        <w:lastRenderedPageBreak/>
        <w:t xml:space="preserve">sector perspective. </w:t>
      </w:r>
      <w:r w:rsidRPr="00995C54">
        <w:rPr>
          <w:rFonts w:cs="Arial"/>
          <w:i/>
          <w:iCs/>
          <w:noProof/>
          <w:sz w:val="24"/>
          <w:szCs w:val="24"/>
        </w:rPr>
        <w:t>Renewable and Sustainable Energy Reviews</w:t>
      </w:r>
      <w:r w:rsidRPr="00995C54">
        <w:rPr>
          <w:rFonts w:cs="Arial"/>
          <w:noProof/>
          <w:sz w:val="24"/>
          <w:szCs w:val="24"/>
        </w:rPr>
        <w:t xml:space="preserve">, </w:t>
      </w:r>
      <w:r w:rsidRPr="00995C54">
        <w:rPr>
          <w:rFonts w:cs="Arial"/>
          <w:i/>
          <w:iCs/>
          <w:noProof/>
          <w:sz w:val="24"/>
          <w:szCs w:val="24"/>
        </w:rPr>
        <w:t>101</w:t>
      </w:r>
      <w:r w:rsidRPr="00995C54">
        <w:rPr>
          <w:rFonts w:cs="Arial"/>
          <w:noProof/>
          <w:sz w:val="24"/>
          <w:szCs w:val="24"/>
        </w:rPr>
        <w:t>, 231–247. https://doi.org/10.1016/J.RSER.2018.11.005</w:t>
      </w:r>
    </w:p>
    <w:p w14:paraId="67510401"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Morgan, F. N., &amp; Tax, S. S. (2004). </w:t>
      </w:r>
      <w:r w:rsidRPr="00995C54">
        <w:rPr>
          <w:rFonts w:cs="Arial"/>
          <w:i/>
          <w:iCs/>
          <w:noProof/>
          <w:sz w:val="24"/>
          <w:szCs w:val="24"/>
        </w:rPr>
        <w:t>“Toward a theory of service delivery networks.”</w:t>
      </w:r>
    </w:p>
    <w:p w14:paraId="2A138DE8"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Raharjo, J., Rahmat, B., Hasudungan, J., &amp; Adam, K. B. (2022). Breakthrough in Achieving Energy Mix Target in Indonesia. </w:t>
      </w:r>
      <w:r w:rsidRPr="00995C54">
        <w:rPr>
          <w:rFonts w:cs="Arial"/>
          <w:i/>
          <w:iCs/>
          <w:noProof/>
          <w:sz w:val="24"/>
          <w:szCs w:val="24"/>
        </w:rPr>
        <w:t>2022 5th International Conference on Energy Conservation and Efficiency, ICECE 2022 - Proceedings</w:t>
      </w:r>
      <w:r w:rsidRPr="00995C54">
        <w:rPr>
          <w:rFonts w:cs="Arial"/>
          <w:noProof/>
          <w:sz w:val="24"/>
          <w:szCs w:val="24"/>
        </w:rPr>
        <w:t>. https://doi.org/10.1109/ICECE54634.2022.9758982</w:t>
      </w:r>
    </w:p>
    <w:p w14:paraId="4B37B434"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Ripple, W. J., Wolf, C., Newsome, T. M., Galetti, M., Alamgir, M., Crist, E., Mahmoud, M. I., &amp; Laurance, W. F. (2017). World Scientists’ Warning to Humanity: A Second Notice. </w:t>
      </w:r>
      <w:r w:rsidRPr="00995C54">
        <w:rPr>
          <w:rFonts w:cs="Arial"/>
          <w:i/>
          <w:iCs/>
          <w:noProof/>
          <w:sz w:val="24"/>
          <w:szCs w:val="24"/>
        </w:rPr>
        <w:t>BioScience</w:t>
      </w:r>
      <w:r w:rsidRPr="00995C54">
        <w:rPr>
          <w:rFonts w:cs="Arial"/>
          <w:noProof/>
          <w:sz w:val="24"/>
          <w:szCs w:val="24"/>
        </w:rPr>
        <w:t xml:space="preserve">, </w:t>
      </w:r>
      <w:r w:rsidRPr="00995C54">
        <w:rPr>
          <w:rFonts w:cs="Arial"/>
          <w:i/>
          <w:iCs/>
          <w:noProof/>
          <w:sz w:val="24"/>
          <w:szCs w:val="24"/>
        </w:rPr>
        <w:t>67</w:t>
      </w:r>
      <w:r w:rsidRPr="00995C54">
        <w:rPr>
          <w:rFonts w:cs="Arial"/>
          <w:noProof/>
          <w:sz w:val="24"/>
          <w:szCs w:val="24"/>
        </w:rPr>
        <w:t>(12), 1026–1028. https://doi.org/10.1093/BIOSCI/BIX125</w:t>
      </w:r>
    </w:p>
    <w:p w14:paraId="33090E33"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RSC. (2022). </w:t>
      </w:r>
      <w:r w:rsidRPr="00995C54">
        <w:rPr>
          <w:rFonts w:cs="Arial"/>
          <w:i/>
          <w:iCs/>
          <w:noProof/>
          <w:sz w:val="24"/>
          <w:szCs w:val="24"/>
        </w:rPr>
        <w:t>Energy boost</w:t>
      </w:r>
      <w:r w:rsidRPr="00995C54">
        <w:rPr>
          <w:rFonts w:cs="Arial"/>
          <w:noProof/>
          <w:sz w:val="24"/>
          <w:szCs w:val="24"/>
        </w:rPr>
        <w:t>. https://edu.rsc.org/feature/moving-from-fossil-fuels-to-renewable-energy/4015752.article</w:t>
      </w:r>
    </w:p>
    <w:p w14:paraId="7D729629"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Strauss, A., &amp; Corbin, J. (1994). </w:t>
      </w:r>
      <w:r w:rsidRPr="00995C54">
        <w:rPr>
          <w:rFonts w:cs="Arial"/>
          <w:i/>
          <w:iCs/>
          <w:noProof/>
          <w:sz w:val="24"/>
          <w:szCs w:val="24"/>
        </w:rPr>
        <w:t>Grounded Theory Methodology An Overview. In N. K. Denzin, &amp; Y. S. Lincoln (Eds.), Handbook of Qualitative Research (Charpter 17, pp. 273-285). Thousand Oaks, CA SAGE. - References - Scientific Research Publishing</w:t>
      </w:r>
      <w:r w:rsidRPr="00995C54">
        <w:rPr>
          <w:rFonts w:cs="Arial"/>
          <w:noProof/>
          <w:sz w:val="24"/>
          <w:szCs w:val="24"/>
        </w:rPr>
        <w:t>. https://www.scirp.org/(S(lz5mqp453edsnp55rrgjct55))/reference/ReferencesPapers.aspx?ReferenceID=1264397</w:t>
      </w:r>
    </w:p>
    <w:p w14:paraId="2FF7A8B8"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Strauss, A. L., &amp; Corbin, J. M. (1998). </w:t>
      </w:r>
      <w:r w:rsidRPr="00995C54">
        <w:rPr>
          <w:rFonts w:cs="Arial"/>
          <w:i/>
          <w:iCs/>
          <w:noProof/>
          <w:sz w:val="24"/>
          <w:szCs w:val="24"/>
        </w:rPr>
        <w:t>Basics of qualitative research : techniques and procedures for developing grounded theory</w:t>
      </w:r>
      <w:r w:rsidRPr="00995C54">
        <w:rPr>
          <w:rFonts w:cs="Arial"/>
          <w:noProof/>
          <w:sz w:val="24"/>
          <w:szCs w:val="24"/>
        </w:rPr>
        <w:t>. 312.</w:t>
      </w:r>
    </w:p>
    <w:p w14:paraId="4B105E34"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UN. (2015). </w:t>
      </w:r>
      <w:r w:rsidRPr="00995C54">
        <w:rPr>
          <w:rFonts w:cs="Arial"/>
          <w:i/>
          <w:iCs/>
          <w:noProof/>
          <w:sz w:val="24"/>
          <w:szCs w:val="24"/>
        </w:rPr>
        <w:t>Transforming our world: the 2030 Agenda for Sustainable Development</w:t>
      </w:r>
      <w:r w:rsidRPr="00995C54">
        <w:rPr>
          <w:rFonts w:cs="Arial"/>
          <w:noProof/>
          <w:sz w:val="24"/>
          <w:szCs w:val="24"/>
        </w:rPr>
        <w:t>.</w:t>
      </w:r>
    </w:p>
    <w:p w14:paraId="4DFAD60B"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Walsham, G. (1995). Interpretive case studies in IS research: Nature and method. </w:t>
      </w:r>
      <w:r w:rsidRPr="00995C54">
        <w:rPr>
          <w:rFonts w:cs="Arial"/>
          <w:i/>
          <w:iCs/>
          <w:noProof/>
          <w:sz w:val="24"/>
          <w:szCs w:val="24"/>
        </w:rPr>
        <w:t>European Journal of Information Systems</w:t>
      </w:r>
      <w:r w:rsidRPr="00995C54">
        <w:rPr>
          <w:rFonts w:cs="Arial"/>
          <w:noProof/>
          <w:sz w:val="24"/>
          <w:szCs w:val="24"/>
        </w:rPr>
        <w:t xml:space="preserve">, </w:t>
      </w:r>
      <w:r w:rsidRPr="00995C54">
        <w:rPr>
          <w:rFonts w:cs="Arial"/>
          <w:i/>
          <w:iCs/>
          <w:noProof/>
          <w:sz w:val="24"/>
          <w:szCs w:val="24"/>
        </w:rPr>
        <w:t>4</w:t>
      </w:r>
      <w:r w:rsidRPr="00995C54">
        <w:rPr>
          <w:rFonts w:cs="Arial"/>
          <w:noProof/>
          <w:sz w:val="24"/>
          <w:szCs w:val="24"/>
        </w:rPr>
        <w:t>(2), 74–81. https://doi.org/10.1057/EJIS.1995.9/METRICS</w:t>
      </w:r>
    </w:p>
    <w:p w14:paraId="2AF24614"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Yin, R. K. (2014). Case Study Research Design and Methods (5th ed.). In </w:t>
      </w:r>
      <w:r w:rsidRPr="00995C54">
        <w:rPr>
          <w:rFonts w:cs="Arial"/>
          <w:i/>
          <w:iCs/>
          <w:noProof/>
          <w:sz w:val="24"/>
          <w:szCs w:val="24"/>
        </w:rPr>
        <w:t>Sage</w:t>
      </w:r>
      <w:r w:rsidRPr="00995C54">
        <w:rPr>
          <w:rFonts w:cs="Arial"/>
          <w:noProof/>
          <w:sz w:val="24"/>
          <w:szCs w:val="24"/>
        </w:rPr>
        <w:t>. University of Toronto Press Inc. (UTPress). https://doi.org/10.3138/CJPE.30.1.108</w:t>
      </w:r>
    </w:p>
    <w:p w14:paraId="2B773E31"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Yu, Z., Liu, W., Chen, L., Eti, S., Dinçer, H., &amp; Yüksel, S. (2019). The Effects of </w:t>
      </w:r>
      <w:r w:rsidRPr="00995C54">
        <w:rPr>
          <w:rFonts w:cs="Arial"/>
          <w:noProof/>
          <w:sz w:val="24"/>
          <w:szCs w:val="24"/>
        </w:rPr>
        <w:lastRenderedPageBreak/>
        <w:t xml:space="preserve">Electricity Production on Industrial Development and Sustainable Economic Growth: A VAR Analysis for BRICS Countries. </w:t>
      </w:r>
      <w:r w:rsidRPr="00995C54">
        <w:rPr>
          <w:rFonts w:cs="Arial"/>
          <w:i/>
          <w:iCs/>
          <w:noProof/>
          <w:sz w:val="24"/>
          <w:szCs w:val="24"/>
        </w:rPr>
        <w:t>Sustainability 2019, Vol. 11, Page 5895</w:t>
      </w:r>
      <w:r w:rsidRPr="00995C54">
        <w:rPr>
          <w:rFonts w:cs="Arial"/>
          <w:noProof/>
          <w:sz w:val="24"/>
          <w:szCs w:val="24"/>
        </w:rPr>
        <w:t xml:space="preserve">, </w:t>
      </w:r>
      <w:r w:rsidRPr="00995C54">
        <w:rPr>
          <w:rFonts w:cs="Arial"/>
          <w:i/>
          <w:iCs/>
          <w:noProof/>
          <w:sz w:val="24"/>
          <w:szCs w:val="24"/>
        </w:rPr>
        <w:t>11</w:t>
      </w:r>
      <w:r w:rsidRPr="00995C54">
        <w:rPr>
          <w:rFonts w:cs="Arial"/>
          <w:noProof/>
          <w:sz w:val="24"/>
          <w:szCs w:val="24"/>
        </w:rPr>
        <w:t>(21), 5895. https://doi.org/10.3390/SU11215895</w:t>
      </w:r>
    </w:p>
    <w:p w14:paraId="189997DF"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Yudha, S. W., &amp; Tjahjono, B. (2019). Stakeholder Mapping and Analysis of the Renewable Energy Industry in Indonesia. </w:t>
      </w:r>
      <w:r w:rsidRPr="00995C54">
        <w:rPr>
          <w:rFonts w:cs="Arial"/>
          <w:i/>
          <w:iCs/>
          <w:noProof/>
          <w:sz w:val="24"/>
          <w:szCs w:val="24"/>
        </w:rPr>
        <w:t>Energies 2019, Vol. 12, Page 602</w:t>
      </w:r>
      <w:r w:rsidRPr="00995C54">
        <w:rPr>
          <w:rFonts w:cs="Arial"/>
          <w:noProof/>
          <w:sz w:val="24"/>
          <w:szCs w:val="24"/>
        </w:rPr>
        <w:t xml:space="preserve">, </w:t>
      </w:r>
      <w:r w:rsidRPr="00995C54">
        <w:rPr>
          <w:rFonts w:cs="Arial"/>
          <w:i/>
          <w:iCs/>
          <w:noProof/>
          <w:sz w:val="24"/>
          <w:szCs w:val="24"/>
        </w:rPr>
        <w:t>12</w:t>
      </w:r>
      <w:r w:rsidRPr="00995C54">
        <w:rPr>
          <w:rFonts w:cs="Arial"/>
          <w:noProof/>
          <w:sz w:val="24"/>
          <w:szCs w:val="24"/>
        </w:rPr>
        <w:t>(4), 602. https://doi.org/10.3390/EN12040602</w:t>
      </w:r>
    </w:p>
    <w:p w14:paraId="57641715"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Yudha, S. W., Tjahjono, B., &amp; Longhurst, P. (2021). Stakeholders’ Recount on the Dynamics of Indonesia’s Renewable Energy Sector. </w:t>
      </w:r>
      <w:r w:rsidRPr="00995C54">
        <w:rPr>
          <w:rFonts w:cs="Arial"/>
          <w:i/>
          <w:iCs/>
          <w:noProof/>
          <w:sz w:val="24"/>
          <w:szCs w:val="24"/>
        </w:rPr>
        <w:t>Energies 2021, Vol. 14, Page 2762</w:t>
      </w:r>
      <w:r w:rsidRPr="00995C54">
        <w:rPr>
          <w:rFonts w:cs="Arial"/>
          <w:noProof/>
          <w:sz w:val="24"/>
          <w:szCs w:val="24"/>
        </w:rPr>
        <w:t xml:space="preserve">, </w:t>
      </w:r>
      <w:r w:rsidRPr="00995C54">
        <w:rPr>
          <w:rFonts w:cs="Arial"/>
          <w:i/>
          <w:iCs/>
          <w:noProof/>
          <w:sz w:val="24"/>
          <w:szCs w:val="24"/>
        </w:rPr>
        <w:t>14</w:t>
      </w:r>
      <w:r w:rsidRPr="00995C54">
        <w:rPr>
          <w:rFonts w:cs="Arial"/>
          <w:noProof/>
          <w:sz w:val="24"/>
          <w:szCs w:val="24"/>
        </w:rPr>
        <w:t>(10), 2762. https://doi.org/10.3390/EN14102762</w:t>
      </w:r>
    </w:p>
    <w:p w14:paraId="35D66F00" w14:textId="77777777" w:rsidR="00995C54" w:rsidRPr="00995C54" w:rsidRDefault="00995C54" w:rsidP="00995C54">
      <w:pPr>
        <w:widowControl w:val="0"/>
        <w:autoSpaceDE w:val="0"/>
        <w:autoSpaceDN w:val="0"/>
        <w:adjustRightInd w:val="0"/>
        <w:spacing w:line="360" w:lineRule="auto"/>
        <w:ind w:left="480" w:hanging="480"/>
        <w:rPr>
          <w:rFonts w:cs="Arial"/>
          <w:noProof/>
          <w:sz w:val="24"/>
          <w:szCs w:val="24"/>
        </w:rPr>
      </w:pPr>
      <w:r w:rsidRPr="00995C54">
        <w:rPr>
          <w:rFonts w:cs="Arial"/>
          <w:noProof/>
          <w:sz w:val="24"/>
          <w:szCs w:val="24"/>
        </w:rPr>
        <w:t xml:space="preserve">Zakaria, Z., Kamarudin, S. K., Abd Wahid, K. A., &amp; Abu Hassan, S. H. (2021). The progress of fuel cell for malaysian residential consumption: Energy status and prospects to introduction as a renewable power generation system. </w:t>
      </w:r>
      <w:r w:rsidRPr="00995C54">
        <w:rPr>
          <w:rFonts w:cs="Arial"/>
          <w:i/>
          <w:iCs/>
          <w:noProof/>
          <w:sz w:val="24"/>
          <w:szCs w:val="24"/>
        </w:rPr>
        <w:t>Renewable and Sustainable Energy Reviews</w:t>
      </w:r>
      <w:r w:rsidRPr="00995C54">
        <w:rPr>
          <w:rFonts w:cs="Arial"/>
          <w:noProof/>
          <w:sz w:val="24"/>
          <w:szCs w:val="24"/>
        </w:rPr>
        <w:t xml:space="preserve">, </w:t>
      </w:r>
      <w:r w:rsidRPr="00995C54">
        <w:rPr>
          <w:rFonts w:cs="Arial"/>
          <w:i/>
          <w:iCs/>
          <w:noProof/>
          <w:sz w:val="24"/>
          <w:szCs w:val="24"/>
        </w:rPr>
        <w:t>144</w:t>
      </w:r>
      <w:r w:rsidRPr="00995C54">
        <w:rPr>
          <w:rFonts w:cs="Arial"/>
          <w:noProof/>
          <w:sz w:val="24"/>
          <w:szCs w:val="24"/>
        </w:rPr>
        <w:t>, 110984. https://doi.org/10.1016/J.RSER.2021.110984</w:t>
      </w:r>
    </w:p>
    <w:p w14:paraId="7E6D1BD4" w14:textId="77777777" w:rsidR="00995C54" w:rsidRPr="00995C54" w:rsidRDefault="00995C54" w:rsidP="00995C54">
      <w:pPr>
        <w:widowControl w:val="0"/>
        <w:autoSpaceDE w:val="0"/>
        <w:autoSpaceDN w:val="0"/>
        <w:adjustRightInd w:val="0"/>
        <w:spacing w:line="360" w:lineRule="auto"/>
        <w:ind w:left="480" w:hanging="480"/>
        <w:rPr>
          <w:rFonts w:cs="Arial"/>
          <w:noProof/>
          <w:sz w:val="24"/>
        </w:rPr>
      </w:pPr>
      <w:r w:rsidRPr="00995C54">
        <w:rPr>
          <w:rFonts w:cs="Arial"/>
          <w:noProof/>
          <w:sz w:val="24"/>
          <w:szCs w:val="24"/>
        </w:rPr>
        <w:t xml:space="preserve">Zohuri, B. (2019). Electricity, an Essential Necessity in Our Life. </w:t>
      </w:r>
      <w:r w:rsidRPr="00995C54">
        <w:rPr>
          <w:rFonts w:cs="Arial"/>
          <w:i/>
          <w:iCs/>
          <w:noProof/>
          <w:sz w:val="24"/>
          <w:szCs w:val="24"/>
        </w:rPr>
        <w:t>Application of Compact Heat Exchangers For Combined Cycle Driven Efficiency In Next Generation Nuclear Power Plants</w:t>
      </w:r>
      <w:r w:rsidRPr="00995C54">
        <w:rPr>
          <w:rFonts w:cs="Arial"/>
          <w:noProof/>
          <w:sz w:val="24"/>
          <w:szCs w:val="24"/>
        </w:rPr>
        <w:t>, 17–35. https://doi.org/10.1007/978-3-319-23537-0_2</w:t>
      </w:r>
    </w:p>
    <w:p w14:paraId="422A578B" w14:textId="77777777" w:rsidR="007E716B" w:rsidRDefault="00980E0D">
      <w:pPr>
        <w:spacing w:line="360" w:lineRule="auto"/>
        <w:rPr>
          <w:rFonts w:cs="Arial"/>
          <w:sz w:val="24"/>
          <w:szCs w:val="24"/>
        </w:rPr>
      </w:pPr>
      <w:r>
        <w:rPr>
          <w:rFonts w:cs="Arial"/>
          <w:sz w:val="24"/>
          <w:szCs w:val="24"/>
        </w:rPr>
        <w:fldChar w:fldCharType="end"/>
      </w:r>
    </w:p>
    <w:p w14:paraId="6D6D577E" w14:textId="77777777" w:rsidR="007E716B" w:rsidRDefault="00980E0D">
      <w:pPr>
        <w:spacing w:line="360" w:lineRule="auto"/>
        <w:rPr>
          <w:rFonts w:cs="Arial"/>
          <w:sz w:val="24"/>
          <w:szCs w:val="24"/>
        </w:rPr>
      </w:pPr>
      <w:r>
        <w:rPr>
          <w:rFonts w:cs="Arial"/>
          <w:sz w:val="24"/>
          <w:szCs w:val="24"/>
        </w:rPr>
        <w:t>Proposed timetable of study</w:t>
      </w:r>
    </w:p>
    <w:tbl>
      <w:tblPr>
        <w:tblW w:w="12645" w:type="dxa"/>
        <w:tblLook w:val="04A0" w:firstRow="1" w:lastRow="0" w:firstColumn="1" w:lastColumn="0" w:noHBand="0" w:noVBand="1"/>
      </w:tblPr>
      <w:tblGrid>
        <w:gridCol w:w="7500"/>
        <w:gridCol w:w="357"/>
        <w:gridCol w:w="357"/>
        <w:gridCol w:w="357"/>
        <w:gridCol w:w="357"/>
        <w:gridCol w:w="357"/>
        <w:gridCol w:w="357"/>
        <w:gridCol w:w="357"/>
        <w:gridCol w:w="357"/>
        <w:gridCol w:w="357"/>
        <w:gridCol w:w="644"/>
        <w:gridCol w:w="644"/>
        <w:gridCol w:w="644"/>
      </w:tblGrid>
      <w:tr w:rsidR="007E716B" w14:paraId="43D6F079" w14:textId="77777777">
        <w:trPr>
          <w:trHeight w:val="290"/>
        </w:trPr>
        <w:tc>
          <w:tcPr>
            <w:tcW w:w="7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28179"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Activity</w:t>
            </w:r>
          </w:p>
        </w:tc>
        <w:tc>
          <w:tcPr>
            <w:tcW w:w="5145"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DCCCF"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Year 1</w:t>
            </w:r>
          </w:p>
        </w:tc>
      </w:tr>
      <w:tr w:rsidR="007E716B" w14:paraId="21438B5A" w14:textId="77777777">
        <w:trPr>
          <w:trHeight w:val="290"/>
        </w:trPr>
        <w:tc>
          <w:tcPr>
            <w:tcW w:w="7500" w:type="dxa"/>
            <w:vMerge/>
            <w:tcBorders>
              <w:top w:val="single" w:sz="4" w:space="0" w:color="000000"/>
              <w:left w:val="single" w:sz="4" w:space="0" w:color="000000"/>
              <w:bottom w:val="single" w:sz="4" w:space="0" w:color="000000"/>
              <w:right w:val="single" w:sz="4" w:space="0" w:color="000000"/>
            </w:tcBorders>
            <w:vAlign w:val="center"/>
          </w:tcPr>
          <w:p w14:paraId="27D4328B"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12A3B725"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w:t>
            </w: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2DB5C635"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1A8D6"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6DB74"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4</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DD67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5</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9D1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6</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E8439"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7</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33986"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8</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2BA1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3010"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5A264"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3A23C"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12</w:t>
            </w:r>
          </w:p>
        </w:tc>
      </w:tr>
      <w:tr w:rsidR="007E716B" w14:paraId="15D7ED17"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5ADF9"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Literature Review</w:t>
            </w: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72FFEBB"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74BF42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7E3043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7B258FB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B07423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4E13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1111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65F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D3FD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756BA"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6F0D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5432"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10EEDE99"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F468D" w14:textId="77777777" w:rsidR="007E716B" w:rsidRDefault="00980E0D">
            <w:pPr>
              <w:spacing w:after="0" w:line="240" w:lineRule="auto"/>
              <w:rPr>
                <w:rFonts w:ascii="Calibri" w:eastAsia="Times New Roman" w:hAnsi="Calibri" w:cs="Calibri"/>
                <w:color w:val="000000"/>
                <w:sz w:val="24"/>
                <w:szCs w:val="24"/>
                <w:lang w:val="en-US"/>
              </w:rPr>
            </w:pPr>
            <w:proofErr w:type="spellStart"/>
            <w:r>
              <w:rPr>
                <w:rFonts w:ascii="Calibri" w:eastAsia="Times New Roman" w:hAnsi="Calibri" w:cs="Calibri"/>
                <w:color w:val="000000"/>
                <w:sz w:val="24"/>
                <w:szCs w:val="24"/>
                <w:lang w:val="en-US"/>
              </w:rPr>
              <w:t>Theoritical</w:t>
            </w:r>
            <w:proofErr w:type="spellEnd"/>
            <w:r>
              <w:rPr>
                <w:rFonts w:ascii="Calibri" w:eastAsia="Times New Roman" w:hAnsi="Calibri" w:cs="Calibri"/>
                <w:color w:val="000000"/>
                <w:sz w:val="24"/>
                <w:szCs w:val="24"/>
                <w:lang w:val="en-US"/>
              </w:rPr>
              <w:t xml:space="preserve"> - </w:t>
            </w:r>
            <w:proofErr w:type="spellStart"/>
            <w:r>
              <w:rPr>
                <w:rFonts w:ascii="Calibri" w:eastAsia="Times New Roman" w:hAnsi="Calibri" w:cs="Calibri"/>
                <w:color w:val="000000"/>
                <w:sz w:val="24"/>
                <w:szCs w:val="24"/>
                <w:lang w:val="en-US"/>
              </w:rPr>
              <w:t>conseptual</w:t>
            </w:r>
            <w:proofErr w:type="spellEnd"/>
            <w:r>
              <w:rPr>
                <w:rFonts w:ascii="Calibri" w:eastAsia="Times New Roman" w:hAnsi="Calibri" w:cs="Calibri"/>
                <w:color w:val="000000"/>
                <w:sz w:val="24"/>
                <w:szCs w:val="24"/>
                <w:lang w:val="en-US"/>
              </w:rPr>
              <w:t xml:space="preserve"> framework</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255BB"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FBDD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322A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4F49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7A8778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4FF8AF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A82A2F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2758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4BFA5"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90ED5"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ADED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2BECF"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06F7A81C"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E4D6D"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Methodological development</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D3122"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2935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BF82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ADD6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BD8E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3F9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3E60C73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1C6913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9BEEDAF"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13D93"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3F291"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D670F"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7EBE649C"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8DECF"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Proposal design</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8A496"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ECBD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87B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58A4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DFF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752C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0876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2C7105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9CBEED2"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ADC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7992E"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C726B"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1DEA15F2"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6AA88"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Complete the Research Training </w:t>
            </w:r>
            <w:proofErr w:type="spellStart"/>
            <w:r>
              <w:rPr>
                <w:rFonts w:ascii="Calibri" w:eastAsia="Times New Roman" w:hAnsi="Calibri" w:cs="Calibri"/>
                <w:color w:val="000000"/>
                <w:sz w:val="24"/>
                <w:szCs w:val="24"/>
                <w:lang w:val="en-US"/>
              </w:rPr>
              <w:t>Programme</w:t>
            </w:r>
            <w:proofErr w:type="spellEnd"/>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B6918F9"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9EFBBB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D00F1E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84C50D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72C6AEA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B275FB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08FAC8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2DB521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2EA523F"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261EC57"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1B49AF3"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8A931D8"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38541382" w14:textId="77777777">
        <w:trPr>
          <w:trHeight w:val="290"/>
        </w:trPr>
        <w:tc>
          <w:tcPr>
            <w:tcW w:w="7500" w:type="dxa"/>
            <w:tcBorders>
              <w:top w:val="nil"/>
              <w:left w:val="nil"/>
              <w:bottom w:val="nil"/>
              <w:right w:val="nil"/>
            </w:tcBorders>
            <w:shd w:val="clear" w:color="auto" w:fill="auto"/>
            <w:noWrap/>
            <w:vAlign w:val="center"/>
          </w:tcPr>
          <w:p w14:paraId="38589CA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3A7EDEA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302F9B2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D60311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5E48E85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E075F4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6BDDF2D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3CB90A3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1CA25D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631B847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31B5F318"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2C3BB118"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0905A33D"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25FA39F7" w14:textId="77777777">
        <w:trPr>
          <w:trHeight w:val="290"/>
        </w:trPr>
        <w:tc>
          <w:tcPr>
            <w:tcW w:w="7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D2C7C"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Activity</w:t>
            </w:r>
          </w:p>
        </w:tc>
        <w:tc>
          <w:tcPr>
            <w:tcW w:w="5145"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044C0"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Year 2</w:t>
            </w:r>
          </w:p>
        </w:tc>
      </w:tr>
      <w:tr w:rsidR="007E716B" w14:paraId="3F3E3FF2" w14:textId="77777777">
        <w:trPr>
          <w:trHeight w:val="290"/>
        </w:trPr>
        <w:tc>
          <w:tcPr>
            <w:tcW w:w="7500" w:type="dxa"/>
            <w:vMerge/>
            <w:tcBorders>
              <w:top w:val="single" w:sz="4" w:space="0" w:color="000000"/>
              <w:left w:val="single" w:sz="4" w:space="0" w:color="000000"/>
              <w:bottom w:val="single" w:sz="4" w:space="0" w:color="000000"/>
              <w:right w:val="single" w:sz="4" w:space="0" w:color="000000"/>
            </w:tcBorders>
            <w:vAlign w:val="center"/>
          </w:tcPr>
          <w:p w14:paraId="0B8E85C3"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75AE32D3"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w:t>
            </w: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36E0B034"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495ED"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89989"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4</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700F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5</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C3E7E"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6</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66E45"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7</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128B4"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8</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360DA"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74E8F"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D82BE"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D6EBE"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12</w:t>
            </w:r>
          </w:p>
        </w:tc>
      </w:tr>
      <w:tr w:rsidR="007E716B" w14:paraId="77210466"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80759"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Data collection</w:t>
            </w: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4AEB267"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CFF07C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993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49BB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7638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D88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A75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A643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36C1E"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7A872"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5E67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76742"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79BCB6CC"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2AA73"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Data analysis</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1DF1D"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90D2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3F19DAF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DF335F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66A099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EBCE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2862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02BA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87292"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4C5D"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7941"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E9AFD"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014BB367"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D969C"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Writing up</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7CB18"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72B3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0B79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0E07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F4A2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D5CCB1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7BE7A35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072421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DF4AC"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4A8B"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8968D"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49A2E"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1F9FC98E"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E1DFB"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lastRenderedPageBreak/>
              <w:t>Publication</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0FC6E"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0C98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FF10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F2B4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4AE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58E8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DE1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D733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9FA1B37"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AF2C7B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EE4EDA2"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F7D2922"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20F37F89" w14:textId="77777777">
        <w:trPr>
          <w:trHeight w:val="290"/>
        </w:trPr>
        <w:tc>
          <w:tcPr>
            <w:tcW w:w="7500" w:type="dxa"/>
            <w:tcBorders>
              <w:top w:val="nil"/>
              <w:left w:val="nil"/>
              <w:bottom w:val="nil"/>
              <w:right w:val="nil"/>
            </w:tcBorders>
            <w:shd w:val="clear" w:color="auto" w:fill="auto"/>
            <w:noWrap/>
            <w:vAlign w:val="center"/>
          </w:tcPr>
          <w:p w14:paraId="50041C0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48B3673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58CB2A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1AE978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41F8986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78FB3FE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59D0036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1C20133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158CE0D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58999D9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183FD119"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63456FBE"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79DCA6AF"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7D834E12" w14:textId="77777777">
        <w:trPr>
          <w:trHeight w:val="290"/>
        </w:trPr>
        <w:tc>
          <w:tcPr>
            <w:tcW w:w="7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07D44"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Activity</w:t>
            </w:r>
          </w:p>
        </w:tc>
        <w:tc>
          <w:tcPr>
            <w:tcW w:w="5145"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7304"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Year 3</w:t>
            </w:r>
          </w:p>
        </w:tc>
      </w:tr>
      <w:tr w:rsidR="007E716B" w14:paraId="0A3B143F" w14:textId="77777777">
        <w:trPr>
          <w:trHeight w:val="290"/>
        </w:trPr>
        <w:tc>
          <w:tcPr>
            <w:tcW w:w="7500" w:type="dxa"/>
            <w:vMerge/>
            <w:tcBorders>
              <w:top w:val="single" w:sz="4" w:space="0" w:color="000000"/>
              <w:left w:val="single" w:sz="4" w:space="0" w:color="000000"/>
              <w:bottom w:val="single" w:sz="4" w:space="0" w:color="000000"/>
              <w:right w:val="single" w:sz="4" w:space="0" w:color="000000"/>
            </w:tcBorders>
            <w:vAlign w:val="center"/>
          </w:tcPr>
          <w:p w14:paraId="3156FEC7"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7178E40B"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w:t>
            </w: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45D16C56"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60047"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55FE3"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4</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C54DD"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5</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0947A"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6</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CDF45"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7</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E1076"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8</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A7A20"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EFD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C2F18"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78376"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12</w:t>
            </w:r>
          </w:p>
        </w:tc>
      </w:tr>
      <w:tr w:rsidR="007E716B" w14:paraId="0EB61F18"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46837"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Data analysis</w:t>
            </w: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D9EC9B7"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FAD531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75A4D0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93EE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594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4490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2163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A135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E922"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ADF8"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5DD3B"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50DFA"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5E57D18E"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38513"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Writing up</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5344B"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40DF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8AC2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75610B7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701B00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6CA76E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240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0411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ED93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EF6C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D2EAA"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426F7"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300FDFC3"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304A"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Participate in </w:t>
            </w:r>
            <w:r>
              <w:rPr>
                <w:rFonts w:ascii="Calibri" w:eastAsia="Times New Roman" w:hAnsi="Calibri" w:cs="Calibri"/>
                <w:color w:val="000000"/>
                <w:sz w:val="24"/>
                <w:szCs w:val="24"/>
                <w:lang w:val="en-US"/>
              </w:rPr>
              <w:t>Conference</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82D0"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3500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24760"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337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87DB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269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413BAA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3EB9B9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0BDA9CE"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7282086"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4829A"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34A8E"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75AD9AC2" w14:textId="77777777">
        <w:trPr>
          <w:trHeight w:val="290"/>
        </w:trPr>
        <w:tc>
          <w:tcPr>
            <w:tcW w:w="7500" w:type="dxa"/>
            <w:tcBorders>
              <w:top w:val="nil"/>
              <w:left w:val="nil"/>
              <w:bottom w:val="nil"/>
              <w:right w:val="nil"/>
            </w:tcBorders>
            <w:shd w:val="clear" w:color="auto" w:fill="auto"/>
            <w:noWrap/>
            <w:vAlign w:val="center"/>
          </w:tcPr>
          <w:p w14:paraId="6C07FBD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0954D281"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161C544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57DA61E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6FEB2F5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C83F49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5D4A687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0A969ED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4F591A8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nil"/>
              <w:left w:val="nil"/>
              <w:bottom w:val="nil"/>
              <w:right w:val="nil"/>
            </w:tcBorders>
            <w:shd w:val="clear" w:color="auto" w:fill="auto"/>
            <w:noWrap/>
            <w:vAlign w:val="center"/>
          </w:tcPr>
          <w:p w14:paraId="285BF7F3"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6B43FA9E"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29F27B55"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nil"/>
              <w:left w:val="nil"/>
              <w:bottom w:val="nil"/>
              <w:right w:val="nil"/>
            </w:tcBorders>
            <w:shd w:val="clear" w:color="auto" w:fill="auto"/>
            <w:noWrap/>
            <w:vAlign w:val="center"/>
          </w:tcPr>
          <w:p w14:paraId="56723023"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0BBCD785" w14:textId="77777777">
        <w:trPr>
          <w:trHeight w:val="290"/>
        </w:trPr>
        <w:tc>
          <w:tcPr>
            <w:tcW w:w="7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701D5"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Activity</w:t>
            </w:r>
          </w:p>
        </w:tc>
        <w:tc>
          <w:tcPr>
            <w:tcW w:w="5145"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1DE0" w14:textId="77777777" w:rsidR="007E716B" w:rsidRDefault="00980E0D">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Year 4</w:t>
            </w:r>
          </w:p>
        </w:tc>
      </w:tr>
      <w:tr w:rsidR="007E716B" w14:paraId="33F3D8F1" w14:textId="77777777">
        <w:trPr>
          <w:trHeight w:val="290"/>
        </w:trPr>
        <w:tc>
          <w:tcPr>
            <w:tcW w:w="7500" w:type="dxa"/>
            <w:vMerge/>
            <w:tcBorders>
              <w:top w:val="single" w:sz="4" w:space="0" w:color="000000"/>
              <w:left w:val="single" w:sz="4" w:space="0" w:color="000000"/>
              <w:bottom w:val="single" w:sz="4" w:space="0" w:color="000000"/>
              <w:right w:val="single" w:sz="4" w:space="0" w:color="000000"/>
            </w:tcBorders>
            <w:vAlign w:val="center"/>
          </w:tcPr>
          <w:p w14:paraId="66A4C52F"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5A2D7AEF"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w:t>
            </w:r>
          </w:p>
        </w:tc>
        <w:tc>
          <w:tcPr>
            <w:tcW w:w="357" w:type="dxa"/>
            <w:tcBorders>
              <w:top w:val="single" w:sz="4" w:space="0" w:color="000000"/>
              <w:left w:val="nil"/>
              <w:bottom w:val="single" w:sz="4" w:space="0" w:color="000000"/>
              <w:right w:val="single" w:sz="4" w:space="0" w:color="000000"/>
            </w:tcBorders>
            <w:shd w:val="clear" w:color="auto" w:fill="auto"/>
            <w:noWrap/>
            <w:vAlign w:val="center"/>
          </w:tcPr>
          <w:p w14:paraId="1DD1FB04"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2</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79A47"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3</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656C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4</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1675"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5</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9795F"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6</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1F672"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7</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85173"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8</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9810B"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85BCA"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6113A"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A46E" w14:textId="77777777" w:rsidR="007E716B" w:rsidRDefault="00980E0D">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12</w:t>
            </w:r>
          </w:p>
        </w:tc>
      </w:tr>
      <w:tr w:rsidR="007E716B" w14:paraId="53E6B7F1"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6C3F"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Writing up</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3666F"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76FB"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A600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6A5325D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2DF8A8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4D1A28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4CDD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97EC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28C8A"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64C97"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5417B"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DD2A4"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65D1461C"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B74A3"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Publication</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6741E"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19A1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1FDB6"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0B4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0982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9150F"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F59CFF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38B352E"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2E83FD61"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89C39A6"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C4CC1"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94B79"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423CFED1"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B8241" w14:textId="77777777" w:rsidR="007E716B" w:rsidRDefault="00980E0D">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Participate in International Conferences</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0C88A"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A103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6BF7"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6AAB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DD7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F388"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03F46A33"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529AC612"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6AD8C70"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1AF16DBF"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EFAF"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6E85C" w14:textId="77777777" w:rsidR="007E716B" w:rsidRDefault="007E716B">
            <w:pPr>
              <w:spacing w:after="0" w:line="240" w:lineRule="auto"/>
              <w:rPr>
                <w:rFonts w:ascii="Times New Roman" w:eastAsia="Times New Roman" w:hAnsi="Times New Roman" w:cs="Times New Roman"/>
                <w:sz w:val="20"/>
                <w:szCs w:val="20"/>
                <w:lang w:val="en-US"/>
              </w:rPr>
            </w:pPr>
          </w:p>
        </w:tc>
      </w:tr>
      <w:tr w:rsidR="007E716B" w14:paraId="73D7F6C7" w14:textId="77777777">
        <w:trPr>
          <w:trHeight w:val="290"/>
        </w:trPr>
        <w:tc>
          <w:tcPr>
            <w:tcW w:w="7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87942" w14:textId="77777777" w:rsidR="007E716B" w:rsidRDefault="00980E0D">
            <w:pPr>
              <w:spacing w:after="0" w:line="240" w:lineRule="auto"/>
              <w:rPr>
                <w:rFonts w:ascii="Calibri" w:eastAsia="Times New Roman" w:hAnsi="Calibri" w:cs="Calibri"/>
                <w:color w:val="000000"/>
                <w:sz w:val="24"/>
                <w:szCs w:val="24"/>
                <w:lang w:val="en-US"/>
              </w:rPr>
            </w:pPr>
            <w:proofErr w:type="spellStart"/>
            <w:r>
              <w:rPr>
                <w:rFonts w:ascii="Calibri" w:eastAsia="Times New Roman" w:hAnsi="Calibri" w:cs="Calibri"/>
                <w:color w:val="000000"/>
                <w:sz w:val="24"/>
                <w:szCs w:val="24"/>
                <w:lang w:val="en-US"/>
              </w:rPr>
              <w:t>Ph.D</w:t>
            </w:r>
            <w:proofErr w:type="spellEnd"/>
            <w:r>
              <w:rPr>
                <w:rFonts w:ascii="Calibri" w:eastAsia="Times New Roman" w:hAnsi="Calibri" w:cs="Calibri"/>
                <w:color w:val="000000"/>
                <w:sz w:val="24"/>
                <w:szCs w:val="24"/>
                <w:lang w:val="en-US"/>
              </w:rPr>
              <w:t xml:space="preserve"> defense</w:t>
            </w: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0B0F2" w14:textId="77777777" w:rsidR="007E716B" w:rsidRDefault="007E716B">
            <w:pPr>
              <w:spacing w:after="0" w:line="240" w:lineRule="auto"/>
              <w:rPr>
                <w:rFonts w:ascii="Calibri" w:eastAsia="Times New Roman" w:hAnsi="Calibri" w:cs="Calibri"/>
                <w:color w:val="000000"/>
                <w:sz w:val="24"/>
                <w:szCs w:val="24"/>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0F0D5"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E8B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32C9D"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35A1A"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473D4"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C8ACC"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57479" w14:textId="77777777" w:rsidR="007E716B" w:rsidRDefault="007E716B">
            <w:pPr>
              <w:spacing w:after="0" w:line="240" w:lineRule="auto"/>
              <w:rPr>
                <w:rFonts w:ascii="Times New Roman" w:eastAsia="Times New Roman" w:hAnsi="Times New Roman" w:cs="Times New Roman"/>
                <w:sz w:val="20"/>
                <w:szCs w:val="20"/>
                <w:lang w:val="en-US"/>
              </w:rPr>
            </w:pPr>
          </w:p>
        </w:tc>
        <w:tc>
          <w:tcPr>
            <w:tcW w:w="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220EB"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5C4D8"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4FDD5468" w14:textId="77777777" w:rsidR="007E716B" w:rsidRDefault="007E716B">
            <w:pPr>
              <w:spacing w:after="0" w:line="240" w:lineRule="auto"/>
              <w:rPr>
                <w:rFonts w:ascii="Times New Roman" w:eastAsia="Times New Roman" w:hAnsi="Times New Roman" w:cs="Times New Roman"/>
                <w:sz w:val="20"/>
                <w:szCs w:val="20"/>
                <w:lang w:val="en-US"/>
              </w:rPr>
            </w:pPr>
          </w:p>
        </w:tc>
        <w:tc>
          <w:tcPr>
            <w:tcW w:w="644" w:type="dxa"/>
            <w:tcBorders>
              <w:top w:val="single" w:sz="4" w:space="0" w:color="000000"/>
              <w:left w:val="single" w:sz="4" w:space="0" w:color="000000"/>
              <w:bottom w:val="single" w:sz="4" w:space="0" w:color="000000"/>
              <w:right w:val="single" w:sz="4" w:space="0" w:color="000000"/>
            </w:tcBorders>
            <w:shd w:val="clear" w:color="auto" w:fill="BDD7EE"/>
            <w:noWrap/>
            <w:vAlign w:val="center"/>
          </w:tcPr>
          <w:p w14:paraId="78FBED9F" w14:textId="77777777" w:rsidR="007E716B" w:rsidRDefault="007E716B">
            <w:pPr>
              <w:spacing w:after="0" w:line="240" w:lineRule="auto"/>
              <w:rPr>
                <w:rFonts w:ascii="Times New Roman" w:eastAsia="Times New Roman" w:hAnsi="Times New Roman" w:cs="Times New Roman"/>
                <w:sz w:val="20"/>
                <w:szCs w:val="20"/>
                <w:lang w:val="en-US"/>
              </w:rPr>
            </w:pPr>
          </w:p>
        </w:tc>
      </w:tr>
    </w:tbl>
    <w:p w14:paraId="3F23209C" w14:textId="77777777" w:rsidR="007E716B" w:rsidRDefault="007E716B">
      <w:pPr>
        <w:spacing w:line="360" w:lineRule="auto"/>
        <w:rPr>
          <w:rFonts w:cs="Arial"/>
          <w:sz w:val="24"/>
          <w:szCs w:val="24"/>
        </w:rPr>
      </w:pPr>
    </w:p>
    <w:p w14:paraId="41A6E54D" w14:textId="77777777" w:rsidR="007E716B" w:rsidRDefault="00980E0D">
      <w:pPr>
        <w:spacing w:line="360" w:lineRule="auto"/>
        <w:rPr>
          <w:rFonts w:cs="Arial"/>
          <w:sz w:val="24"/>
          <w:szCs w:val="24"/>
        </w:rPr>
      </w:pPr>
      <w:commentRangeStart w:id="5"/>
      <w:r>
        <w:rPr>
          <w:rFonts w:cs="Arial"/>
          <w:sz w:val="24"/>
          <w:szCs w:val="24"/>
        </w:rPr>
        <w:t>Statement of Motivation</w:t>
      </w:r>
      <w:commentRangeEnd w:id="5"/>
      <w:r>
        <w:rPr>
          <w:rStyle w:val="CommentReference"/>
        </w:rPr>
        <w:commentReference w:id="5"/>
      </w:r>
    </w:p>
    <w:p w14:paraId="2F8164FC" w14:textId="77777777" w:rsidR="007E716B" w:rsidRDefault="00980E0D">
      <w:pPr>
        <w:spacing w:line="360" w:lineRule="auto"/>
        <w:rPr>
          <w:rFonts w:cs="Arial"/>
          <w:sz w:val="20"/>
          <w:szCs w:val="20"/>
          <w:lang w:val="en-US"/>
        </w:rPr>
      </w:pPr>
      <w:r>
        <w:rPr>
          <w:rFonts w:cs="Arial"/>
          <w:sz w:val="20"/>
          <w:szCs w:val="20"/>
          <w:lang w:val="en-US"/>
        </w:rPr>
        <w:t>For the past few years, I have been interested in exploring the marketing area. This endeavor of mine came into life since I joined a marketing competition and won the finalist award. Since then, I started thinking that I had a passion and a talent for mar</w:t>
      </w:r>
      <w:r>
        <w:rPr>
          <w:rFonts w:cs="Arial"/>
          <w:sz w:val="20"/>
          <w:szCs w:val="20"/>
          <w:lang w:val="en-US"/>
        </w:rPr>
        <w:t xml:space="preserve">keting. Several years after that, I commenced my master's degree in management science in marketing. Those two years of study made me feel excited, especially whenever I learned about research in marketing. In the consumer </w:t>
      </w:r>
      <w:proofErr w:type="spellStart"/>
      <w:r>
        <w:rPr>
          <w:rFonts w:cs="Arial"/>
          <w:sz w:val="20"/>
          <w:szCs w:val="20"/>
          <w:lang w:val="en-US"/>
        </w:rPr>
        <w:t>behaviour</w:t>
      </w:r>
      <w:proofErr w:type="spellEnd"/>
      <w:r>
        <w:rPr>
          <w:rFonts w:cs="Arial"/>
          <w:sz w:val="20"/>
          <w:szCs w:val="20"/>
          <w:lang w:val="en-US"/>
        </w:rPr>
        <w:t xml:space="preserve"> course, I conducted a c</w:t>
      </w:r>
      <w:r>
        <w:rPr>
          <w:rFonts w:cs="Arial"/>
          <w:sz w:val="20"/>
          <w:szCs w:val="20"/>
          <w:lang w:val="en-US"/>
        </w:rPr>
        <w:t>hocolate experiment research related to a paper titled "Shall I tell you now or later? Assimilation and contrast in the evaluation of experiential products". In this research, I was struggling to gather sufficient participants on our campus and analyzed th</w:t>
      </w:r>
      <w:r>
        <w:rPr>
          <w:rFonts w:cs="Arial"/>
          <w:sz w:val="20"/>
          <w:szCs w:val="20"/>
          <w:lang w:val="en-US"/>
        </w:rPr>
        <w:t xml:space="preserve">e data using regression analysis. With our determination, my team and I could finish the research timely and improve my research skills. </w:t>
      </w:r>
    </w:p>
    <w:p w14:paraId="120BF55C" w14:textId="77777777" w:rsidR="007E716B" w:rsidRDefault="00980E0D">
      <w:pPr>
        <w:spacing w:line="360" w:lineRule="auto"/>
        <w:rPr>
          <w:rFonts w:cs="Arial"/>
          <w:sz w:val="20"/>
          <w:szCs w:val="20"/>
          <w:lang w:val="en-US"/>
        </w:rPr>
      </w:pPr>
      <w:r>
        <w:rPr>
          <w:rFonts w:cs="Arial"/>
          <w:sz w:val="20"/>
          <w:szCs w:val="20"/>
          <w:lang w:val="en-US"/>
        </w:rPr>
        <w:t xml:space="preserve">Afterwards, I also conducted a research during my master's program. My master's thesis project title was "Analysis of </w:t>
      </w:r>
      <w:r>
        <w:rPr>
          <w:rFonts w:cs="Arial"/>
          <w:sz w:val="20"/>
          <w:szCs w:val="20"/>
          <w:lang w:val="en-US"/>
        </w:rPr>
        <w:t>the Effect of Overall Advertising Involvement on Brand Attitude and Its Impact on Consumer Behavior". It required me to have a broader insight about research methods in Structured Equation Modelling and Regression Analysis. This research method is essentia</w:t>
      </w:r>
      <w:r>
        <w:rPr>
          <w:rFonts w:cs="Arial"/>
          <w:sz w:val="20"/>
          <w:szCs w:val="20"/>
          <w:lang w:val="en-US"/>
        </w:rPr>
        <w:t>l for my doctoral research. The result shows that overall advertising involvement gives effect to brand attitude and consumer behavior. During this research, I was struggling to study several courses while working simultaneously. Nevertheless, I could hand</w:t>
      </w:r>
      <w:r>
        <w:rPr>
          <w:rFonts w:cs="Arial"/>
          <w:sz w:val="20"/>
          <w:szCs w:val="20"/>
          <w:lang w:val="en-US"/>
        </w:rPr>
        <w:t xml:space="preserve">le all of these things to the success of graduation. Reading and analyzing much good literature, making sure all of the literature is coherent with each other, and connecting the dots between all the </w:t>
      </w:r>
      <w:proofErr w:type="gramStart"/>
      <w:r>
        <w:rPr>
          <w:rFonts w:cs="Arial"/>
          <w:sz w:val="20"/>
          <w:szCs w:val="20"/>
          <w:lang w:val="en-US"/>
        </w:rPr>
        <w:t>literature</w:t>
      </w:r>
      <w:proofErr w:type="gramEnd"/>
      <w:r>
        <w:rPr>
          <w:rFonts w:cs="Arial"/>
          <w:sz w:val="20"/>
          <w:szCs w:val="20"/>
          <w:lang w:val="en-US"/>
        </w:rPr>
        <w:t xml:space="preserve"> to the analysis point is amazingly challengin</w:t>
      </w:r>
      <w:r>
        <w:rPr>
          <w:rFonts w:cs="Arial"/>
          <w:sz w:val="20"/>
          <w:szCs w:val="20"/>
          <w:lang w:val="en-US"/>
        </w:rPr>
        <w:t>g. This experience showed me how to synthesize all the literature for thesis writing.</w:t>
      </w:r>
    </w:p>
    <w:p w14:paraId="6FD08DC8" w14:textId="77777777" w:rsidR="007E716B" w:rsidRDefault="00980E0D">
      <w:pPr>
        <w:spacing w:line="360" w:lineRule="auto"/>
        <w:rPr>
          <w:rFonts w:cs="Arial"/>
          <w:sz w:val="20"/>
          <w:szCs w:val="20"/>
          <w:lang w:val="en-US"/>
        </w:rPr>
      </w:pPr>
      <w:r>
        <w:rPr>
          <w:rFonts w:cs="Arial"/>
          <w:sz w:val="20"/>
          <w:szCs w:val="20"/>
          <w:lang w:val="en-US"/>
        </w:rPr>
        <w:t>After my master's graduation, I got an amazing opportunity to work as one of the research members in PLN (an electricity state-owned company) Research Institute in Indone</w:t>
      </w:r>
      <w:r>
        <w:rPr>
          <w:rFonts w:cs="Arial"/>
          <w:sz w:val="20"/>
          <w:szCs w:val="20"/>
          <w:lang w:val="en-US"/>
        </w:rPr>
        <w:t xml:space="preserve">sia. I have been pursuing my </w:t>
      </w:r>
      <w:r>
        <w:rPr>
          <w:rFonts w:cs="Arial"/>
          <w:sz w:val="20"/>
          <w:szCs w:val="20"/>
          <w:lang w:val="en-US"/>
        </w:rPr>
        <w:lastRenderedPageBreak/>
        <w:t>passion as a head of research team for five years. During my career journey, I led a research about rooftop photovoltaic and electric vehicle consumers in Indonesia. The research demonstrated that the personal and cultural vari</w:t>
      </w:r>
      <w:r>
        <w:rPr>
          <w:rFonts w:cs="Arial"/>
          <w:sz w:val="20"/>
          <w:szCs w:val="20"/>
          <w:lang w:val="en-US"/>
        </w:rPr>
        <w:t xml:space="preserve">ables, ease of access, and environment have a significant influence on the decision to use EV public charging station. I have never been as enjoyable as my current job: research in marketing. </w:t>
      </w:r>
    </w:p>
    <w:p w14:paraId="2EDC16D0" w14:textId="77777777" w:rsidR="007E716B" w:rsidRDefault="00980E0D">
      <w:pPr>
        <w:spacing w:line="360" w:lineRule="auto"/>
        <w:rPr>
          <w:rFonts w:cs="Arial"/>
          <w:sz w:val="20"/>
          <w:szCs w:val="20"/>
          <w:lang w:val="en-US"/>
        </w:rPr>
      </w:pPr>
      <w:r>
        <w:rPr>
          <w:rFonts w:cs="Arial"/>
          <w:sz w:val="20"/>
          <w:szCs w:val="20"/>
          <w:lang w:val="en-US"/>
        </w:rPr>
        <w:t>I also have attended several pieces of training about writing a</w:t>
      </w:r>
      <w:r>
        <w:rPr>
          <w:rFonts w:cs="Arial"/>
          <w:sz w:val="20"/>
          <w:szCs w:val="20"/>
          <w:lang w:val="en-US"/>
        </w:rPr>
        <w:t xml:space="preserve"> scientific paper excitedly and upgraded my skills on paper writing. Hence, I have successfully published four research papers about market research in rooftop PV in the top conference proceedings. Moreover, I have published one paper in the same field of </w:t>
      </w:r>
      <w:r>
        <w:rPr>
          <w:rFonts w:cs="Arial"/>
          <w:sz w:val="20"/>
          <w:szCs w:val="20"/>
          <w:lang w:val="en-US"/>
        </w:rPr>
        <w:t>research in top international journal as the first author. Doing all things such as writing papers, dissemination and conference in a short period requires me to have good time management. Fortunately, I could handle all of these projects on schedule passi</w:t>
      </w:r>
      <w:r>
        <w:rPr>
          <w:rFonts w:cs="Arial"/>
          <w:sz w:val="20"/>
          <w:szCs w:val="20"/>
          <w:lang w:val="en-US"/>
        </w:rPr>
        <w:t xml:space="preserve">onately. </w:t>
      </w:r>
    </w:p>
    <w:p w14:paraId="4C63E56E" w14:textId="77777777" w:rsidR="007E716B" w:rsidRDefault="00980E0D">
      <w:pPr>
        <w:spacing w:line="360" w:lineRule="auto"/>
        <w:rPr>
          <w:rFonts w:cs="Arial"/>
          <w:sz w:val="20"/>
          <w:szCs w:val="20"/>
          <w:lang w:val="en-US"/>
        </w:rPr>
      </w:pPr>
      <w:r>
        <w:rPr>
          <w:rFonts w:cs="Arial"/>
          <w:sz w:val="20"/>
          <w:szCs w:val="20"/>
          <w:lang w:val="en-US"/>
        </w:rPr>
        <w:t>Currently, in order to increase the success of sustainability program in Indonesia, I am learning about renewable energy and its surrounding topics. Indonesia, as the biggest electricity market in Southeast Asia need to fulfill the renewable ener</w:t>
      </w:r>
      <w:r>
        <w:rPr>
          <w:rFonts w:cs="Arial"/>
          <w:sz w:val="20"/>
          <w:szCs w:val="20"/>
          <w:lang w:val="en-US"/>
        </w:rPr>
        <w:t>gy target. However, the research is still lack of the theory of the B2B network service regarding the sustainability program. Therefore, this is essential to learn how the B2B network service interaction and its impact is built in order to support sustaina</w:t>
      </w:r>
      <w:r>
        <w:rPr>
          <w:rFonts w:cs="Arial"/>
          <w:sz w:val="20"/>
          <w:szCs w:val="20"/>
          <w:lang w:val="en-US"/>
        </w:rPr>
        <w:t>bility program and also to give significant contribution to the body of knowledge. Thus, I need to do this research and also I need some courses related to this.</w:t>
      </w:r>
    </w:p>
    <w:p w14:paraId="2F658BD2" w14:textId="77777777" w:rsidR="007E716B" w:rsidRDefault="00980E0D">
      <w:pPr>
        <w:spacing w:line="360" w:lineRule="auto"/>
        <w:rPr>
          <w:rFonts w:cs="Arial"/>
          <w:sz w:val="20"/>
          <w:szCs w:val="20"/>
          <w:lang w:val="en-US"/>
        </w:rPr>
      </w:pPr>
      <w:r>
        <w:rPr>
          <w:rFonts w:cs="Arial"/>
          <w:sz w:val="20"/>
          <w:szCs w:val="20"/>
          <w:lang w:val="en-US"/>
        </w:rPr>
        <w:t xml:space="preserve">For this reason, I believe that PhD in Business and </w:t>
      </w:r>
      <w:proofErr w:type="spellStart"/>
      <w:r>
        <w:rPr>
          <w:rFonts w:cs="Arial"/>
          <w:sz w:val="20"/>
          <w:szCs w:val="20"/>
          <w:lang w:val="en-US"/>
        </w:rPr>
        <w:t>Managemet</w:t>
      </w:r>
      <w:proofErr w:type="spellEnd"/>
      <w:r>
        <w:rPr>
          <w:rFonts w:cs="Arial"/>
          <w:sz w:val="20"/>
          <w:szCs w:val="20"/>
          <w:lang w:val="en-US"/>
        </w:rPr>
        <w:t xml:space="preserve"> at Alliance Manchester Business </w:t>
      </w:r>
      <w:r>
        <w:rPr>
          <w:rFonts w:cs="Arial"/>
          <w:sz w:val="20"/>
          <w:szCs w:val="20"/>
          <w:lang w:val="en-US"/>
        </w:rPr>
        <w:t xml:space="preserve">School provides several courses to improve my knowledge. There are Doctoral Training </w:t>
      </w:r>
      <w:proofErr w:type="spellStart"/>
      <w:r>
        <w:rPr>
          <w:rFonts w:cs="Arial"/>
          <w:sz w:val="20"/>
          <w:szCs w:val="20"/>
          <w:lang w:val="en-US"/>
        </w:rPr>
        <w:t>Programmes</w:t>
      </w:r>
      <w:proofErr w:type="spellEnd"/>
      <w:r>
        <w:rPr>
          <w:rFonts w:cs="Arial"/>
          <w:sz w:val="20"/>
          <w:szCs w:val="20"/>
          <w:lang w:val="en-US"/>
        </w:rPr>
        <w:t xml:space="preserve"> which I believe it could develop my skills as a researcher. Additionally, the University of Manchester’s library provides world-class facilities. The university</w:t>
      </w:r>
      <w:r>
        <w:rPr>
          <w:rFonts w:cs="Arial"/>
          <w:sz w:val="20"/>
          <w:szCs w:val="20"/>
          <w:lang w:val="en-US"/>
        </w:rPr>
        <w:t xml:space="preserve"> also gives me a chance to enhance my knowledge about my research plan. </w:t>
      </w:r>
    </w:p>
    <w:p w14:paraId="65B1CF7A" w14:textId="77777777" w:rsidR="007E716B" w:rsidRDefault="00980E0D">
      <w:pPr>
        <w:spacing w:line="360" w:lineRule="auto"/>
        <w:rPr>
          <w:rFonts w:cs="Arial"/>
          <w:sz w:val="20"/>
          <w:szCs w:val="20"/>
          <w:highlight w:val="yellow"/>
          <w:lang w:val="en-US"/>
        </w:rPr>
      </w:pPr>
      <w:r>
        <w:rPr>
          <w:rFonts w:cs="Arial"/>
          <w:sz w:val="20"/>
          <w:szCs w:val="20"/>
          <w:lang w:val="en-US"/>
        </w:rPr>
        <w:t>Overall, I believe that I could obtain much broader and deeper knowledge in this doctoral program, such as insight about advanced research tools. It could improve my research skill, g</w:t>
      </w:r>
      <w:r>
        <w:rPr>
          <w:rFonts w:cs="Arial"/>
          <w:sz w:val="20"/>
          <w:szCs w:val="20"/>
          <w:lang w:val="en-US"/>
        </w:rPr>
        <w:t>ive me opportunities to disseminate it through conferences, and publishing papers to top journal papers. Therefore, I could contribute to the University of Manchester and my company.</w:t>
      </w:r>
    </w:p>
    <w:sectPr w:rsidR="007E716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4-27T11:38:00Z" w:initials="Ma">
    <w:p w14:paraId="19557BEC" w14:textId="77777777" w:rsidR="007E716B" w:rsidRDefault="00980E0D">
      <w:pPr>
        <w:spacing w:line="360" w:lineRule="auto"/>
        <w:rPr>
          <w:rFonts w:cs="Arial"/>
          <w:sz w:val="20"/>
          <w:szCs w:val="20"/>
          <w:lang w:val="en-US"/>
        </w:rPr>
      </w:pPr>
      <w:r>
        <w:rPr>
          <w:rFonts w:cs="Arial"/>
          <w:sz w:val="20"/>
          <w:szCs w:val="20"/>
          <w:highlight w:val="yellow"/>
        </w:rPr>
        <w:t>You should state why your research is important, how it will make an orig</w:t>
      </w:r>
      <w:r>
        <w:rPr>
          <w:rFonts w:cs="Arial"/>
          <w:sz w:val="20"/>
          <w:szCs w:val="20"/>
          <w:highlight w:val="yellow"/>
        </w:rPr>
        <w:t>inal contribution to the literature and how it fits with the research priorities of Alliance MBS.</w:t>
      </w:r>
      <w:r>
        <w:rPr>
          <w:rFonts w:cs="Arial"/>
          <w:sz w:val="20"/>
          <w:szCs w:val="20"/>
          <w:lang w:val="en-US"/>
        </w:rPr>
        <w:t>*</w:t>
      </w:r>
    </w:p>
    <w:p w14:paraId="6AD53FBC" w14:textId="77777777" w:rsidR="007E716B" w:rsidRDefault="00980E0D">
      <w:pPr>
        <w:pStyle w:val="CommentText"/>
        <w:rPr>
          <w:lang w:val="en-US"/>
        </w:rPr>
      </w:pPr>
      <w:r>
        <w:rPr>
          <w:lang w:val="en-US"/>
        </w:rPr>
        <w:t>300 words</w:t>
      </w:r>
    </w:p>
  </w:comment>
  <w:comment w:id="1" w:author="Microsoft account" w:date="2023-04-27T17:12:00Z" w:initials="Ma">
    <w:p w14:paraId="37AB1A95" w14:textId="77777777" w:rsidR="007E716B" w:rsidRDefault="00980E0D">
      <w:pPr>
        <w:spacing w:line="360" w:lineRule="auto"/>
        <w:rPr>
          <w:rFonts w:cs="Arial"/>
          <w:sz w:val="20"/>
          <w:szCs w:val="20"/>
          <w:highlight w:val="yellow"/>
        </w:rPr>
      </w:pPr>
      <w:r>
        <w:rPr>
          <w:rFonts w:cs="Arial"/>
          <w:sz w:val="20"/>
          <w:szCs w:val="20"/>
          <w:highlight w:val="yellow"/>
        </w:rPr>
        <w:t>(approx. 1500 words)</w:t>
      </w:r>
    </w:p>
    <w:p w14:paraId="36AC0E8C" w14:textId="77777777" w:rsidR="007E716B" w:rsidRDefault="00980E0D">
      <w:pPr>
        <w:spacing w:line="360" w:lineRule="auto"/>
        <w:rPr>
          <w:rFonts w:cs="Arial"/>
          <w:sz w:val="20"/>
          <w:szCs w:val="20"/>
        </w:rPr>
      </w:pPr>
      <w:r>
        <w:rPr>
          <w:rFonts w:cs="Arial"/>
          <w:sz w:val="20"/>
          <w:szCs w:val="20"/>
          <w:highlight w:val="yellow"/>
        </w:rPr>
        <w:t>This should reference the most important texts related to the research, demonstrate your understanding of the research issues, and identify existing gaps (both theoretical and pract</w:t>
      </w:r>
      <w:r>
        <w:rPr>
          <w:rFonts w:cs="Arial"/>
          <w:sz w:val="20"/>
          <w:szCs w:val="20"/>
          <w:highlight w:val="yellow"/>
        </w:rPr>
        <w:t>ical) that the research is intended to address. You should clearly articulate your research questions, why these are significant and how they make an original contribution to the literature.</w:t>
      </w:r>
    </w:p>
    <w:p w14:paraId="33665271" w14:textId="77777777" w:rsidR="007E716B" w:rsidRDefault="007E716B">
      <w:pPr>
        <w:pStyle w:val="CommentText"/>
      </w:pPr>
    </w:p>
  </w:comment>
  <w:comment w:id="2" w:author="Microsoft account" w:date="2023-05-03T14:53:00Z" w:initials="Ma">
    <w:p w14:paraId="09C86DBF" w14:textId="77777777" w:rsidR="007E716B" w:rsidRDefault="00980E0D">
      <w:pPr>
        <w:spacing w:line="360" w:lineRule="auto"/>
        <w:rPr>
          <w:rFonts w:cs="Arial"/>
          <w:sz w:val="20"/>
          <w:szCs w:val="20"/>
          <w:highlight w:val="yellow"/>
        </w:rPr>
      </w:pPr>
      <w:r>
        <w:rPr>
          <w:rFonts w:cs="Arial"/>
          <w:sz w:val="20"/>
          <w:szCs w:val="20"/>
          <w:highlight w:val="yellow"/>
        </w:rPr>
        <w:t>(approx. 1200 words):</w:t>
      </w:r>
    </w:p>
    <w:p w14:paraId="77EE4220" w14:textId="77777777" w:rsidR="007E716B" w:rsidRDefault="00980E0D">
      <w:pPr>
        <w:spacing w:line="360" w:lineRule="auto"/>
        <w:rPr>
          <w:rFonts w:cs="Arial"/>
          <w:sz w:val="20"/>
          <w:szCs w:val="20"/>
          <w:highlight w:val="yellow"/>
        </w:rPr>
      </w:pPr>
      <w:r>
        <w:rPr>
          <w:rFonts w:cs="Arial"/>
          <w:sz w:val="20"/>
          <w:szCs w:val="20"/>
          <w:highlight w:val="yellow"/>
        </w:rPr>
        <w:t xml:space="preserve">You will need to provide details </w:t>
      </w:r>
      <w:r>
        <w:rPr>
          <w:rFonts w:cs="Arial"/>
          <w:sz w:val="20"/>
          <w:szCs w:val="20"/>
          <w:highlight w:val="yellow"/>
        </w:rPr>
        <w:t>of your proposed research methodology, giving consideration to any data requirements, fieldwork, access issues, etc. for any empirical work.</w:t>
      </w:r>
    </w:p>
    <w:p w14:paraId="6DCB6D73" w14:textId="77777777" w:rsidR="007E716B" w:rsidRDefault="007E716B">
      <w:pPr>
        <w:spacing w:line="360" w:lineRule="auto"/>
        <w:rPr>
          <w:rFonts w:cs="Arial"/>
          <w:sz w:val="20"/>
          <w:szCs w:val="20"/>
          <w:highlight w:val="yellow"/>
        </w:rPr>
      </w:pPr>
    </w:p>
    <w:p w14:paraId="65E918FC" w14:textId="77777777" w:rsidR="007E716B" w:rsidRDefault="007E716B">
      <w:pPr>
        <w:pStyle w:val="CommentText"/>
      </w:pPr>
    </w:p>
  </w:comment>
  <w:comment w:id="4" w:author="Angtyasti Jiwasiddi" w:date="2023-05-10T19:44:00Z" w:initials="AJ">
    <w:p w14:paraId="7B3C4055" w14:textId="77777777" w:rsidR="007E716B" w:rsidRDefault="00980E0D">
      <w:r>
        <w:rPr>
          <w:color w:val="000000"/>
          <w:sz w:val="20"/>
          <w:szCs w:val="20"/>
        </w:rPr>
        <w:t>it either:</w:t>
      </w:r>
    </w:p>
    <w:p w14:paraId="1CCA3909" w14:textId="77777777" w:rsidR="007E716B" w:rsidRDefault="00980E0D">
      <w:r>
        <w:rPr>
          <w:color w:val="000000"/>
          <w:sz w:val="20"/>
          <w:szCs w:val="20"/>
        </w:rPr>
        <w:t>1) thematic analysis</w:t>
      </w:r>
    </w:p>
    <w:p w14:paraId="39311FFD" w14:textId="77777777" w:rsidR="007E716B" w:rsidRDefault="00980E0D">
      <w:r>
        <w:rPr>
          <w:color w:val="000000"/>
          <w:sz w:val="20"/>
          <w:szCs w:val="20"/>
        </w:rPr>
        <w:t>2) content analysis</w:t>
      </w:r>
    </w:p>
    <w:p w14:paraId="6EFF3A9B" w14:textId="77777777" w:rsidR="007E716B" w:rsidRDefault="00980E0D">
      <w:r>
        <w:rPr>
          <w:color w:val="000000"/>
          <w:sz w:val="20"/>
          <w:szCs w:val="20"/>
        </w:rPr>
        <w:t>3) axial coding</w:t>
      </w:r>
    </w:p>
    <w:p w14:paraId="336C08D9" w14:textId="77777777" w:rsidR="007E716B" w:rsidRDefault="007E716B"/>
    <w:p w14:paraId="393533C4" w14:textId="77777777" w:rsidR="007E716B" w:rsidRDefault="00980E0D">
      <w:r>
        <w:rPr>
          <w:color w:val="000000"/>
          <w:sz w:val="20"/>
          <w:szCs w:val="20"/>
        </w:rPr>
        <w:t>these are three different ways that should not be lumped into one. I believe what you meant is qualitative coding — axial coding</w:t>
      </w:r>
    </w:p>
    <w:p w14:paraId="1B834164" w14:textId="77777777" w:rsidR="007E716B" w:rsidRDefault="007E716B"/>
    <w:p w14:paraId="54D04092" w14:textId="77777777" w:rsidR="007E716B" w:rsidRDefault="00980E0D">
      <w:r>
        <w:rPr>
          <w:color w:val="000000"/>
          <w:sz w:val="20"/>
          <w:szCs w:val="20"/>
        </w:rPr>
        <w:t>Might not be that, but you might have to check</w:t>
      </w:r>
      <w:r>
        <w:rPr>
          <w:color w:val="000000"/>
          <w:sz w:val="20"/>
          <w:szCs w:val="20"/>
        </w:rPr>
        <w:t xml:space="preserve"> with the sources that you want to use</w:t>
      </w:r>
    </w:p>
  </w:comment>
  <w:comment w:id="5" w:author="Microsoft account" w:date="2023-05-03T16:07:00Z" w:initials="Ma">
    <w:p w14:paraId="353608BF" w14:textId="77777777" w:rsidR="007E716B" w:rsidRDefault="00980E0D">
      <w:pPr>
        <w:spacing w:line="360" w:lineRule="auto"/>
        <w:rPr>
          <w:rFonts w:cs="Arial"/>
          <w:sz w:val="20"/>
          <w:szCs w:val="20"/>
          <w:highlight w:val="yellow"/>
        </w:rPr>
      </w:pPr>
      <w:r>
        <w:rPr>
          <w:rFonts w:cs="Arial"/>
          <w:sz w:val="20"/>
          <w:szCs w:val="20"/>
          <w:highlight w:val="yellow"/>
        </w:rPr>
        <w:t>Your statement should present the reasons for applying to the Alliance MBS PhD Programme. You should explain how your background, experience and training qualify you for the rigours of the programme</w:t>
      </w:r>
      <w:r>
        <w:rPr>
          <w:rFonts w:cs="Arial"/>
          <w:sz w:val="20"/>
          <w:szCs w:val="20"/>
          <w:highlight w:val="yellow"/>
        </w:rPr>
        <w:t>.</w:t>
      </w:r>
    </w:p>
    <w:p w14:paraId="4BFE490E" w14:textId="77777777" w:rsidR="007E716B" w:rsidRDefault="007E716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53FBC" w15:done="0"/>
  <w15:commentEx w15:paraId="33665271" w15:done="0"/>
  <w15:commentEx w15:paraId="65E918FC" w15:done="0"/>
  <w15:commentEx w15:paraId="54D04092" w15:done="0"/>
  <w15:commentEx w15:paraId="4BFE49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C6F8C"/>
    <w:multiLevelType w:val="multilevel"/>
    <w:tmpl w:val="0DCC6F8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ff9262629fa5532"/>
  </w15:person>
  <w15:person w15:author="Angtyasti Jiwasiddi">
    <w15:presenceInfo w15:providerId="AD" w15:userId="S::z5189973@ad.unsw.edu.au::45b6b079-e8fa-4b57-af98-d2e246487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xMTY2NTM1MjQzMjRW0lEKTi0uzszPAykwqgUA7NPOgywAAAA="/>
  </w:docVars>
  <w:rsids>
    <w:rsidRoot w:val="00953C90"/>
    <w:rsid w:val="00001909"/>
    <w:rsid w:val="00003EB3"/>
    <w:rsid w:val="0000415E"/>
    <w:rsid w:val="0000419C"/>
    <w:rsid w:val="000071FC"/>
    <w:rsid w:val="00011E09"/>
    <w:rsid w:val="00025D57"/>
    <w:rsid w:val="000326B7"/>
    <w:rsid w:val="000615C1"/>
    <w:rsid w:val="00061C9A"/>
    <w:rsid w:val="00063473"/>
    <w:rsid w:val="00077C1B"/>
    <w:rsid w:val="00090403"/>
    <w:rsid w:val="0009119B"/>
    <w:rsid w:val="0009318B"/>
    <w:rsid w:val="000A0B24"/>
    <w:rsid w:val="000A61ED"/>
    <w:rsid w:val="000C04B9"/>
    <w:rsid w:val="000C097C"/>
    <w:rsid w:val="000C3F31"/>
    <w:rsid w:val="000E6462"/>
    <w:rsid w:val="000F3A76"/>
    <w:rsid w:val="00100C18"/>
    <w:rsid w:val="001075CF"/>
    <w:rsid w:val="00112EAB"/>
    <w:rsid w:val="00113402"/>
    <w:rsid w:val="00125ED2"/>
    <w:rsid w:val="00126EE9"/>
    <w:rsid w:val="001307D5"/>
    <w:rsid w:val="001478A6"/>
    <w:rsid w:val="001540C8"/>
    <w:rsid w:val="001612E5"/>
    <w:rsid w:val="0017145F"/>
    <w:rsid w:val="0017574D"/>
    <w:rsid w:val="001A2026"/>
    <w:rsid w:val="001A4F69"/>
    <w:rsid w:val="001A69E5"/>
    <w:rsid w:val="001C2523"/>
    <w:rsid w:val="001E2476"/>
    <w:rsid w:val="001E2EE5"/>
    <w:rsid w:val="001E3E52"/>
    <w:rsid w:val="00204A2A"/>
    <w:rsid w:val="00212BFF"/>
    <w:rsid w:val="0024536F"/>
    <w:rsid w:val="00254681"/>
    <w:rsid w:val="00254711"/>
    <w:rsid w:val="002602C2"/>
    <w:rsid w:val="0026094A"/>
    <w:rsid w:val="002645BB"/>
    <w:rsid w:val="00266063"/>
    <w:rsid w:val="00272639"/>
    <w:rsid w:val="00296AF5"/>
    <w:rsid w:val="002A1CCC"/>
    <w:rsid w:val="002A1CD3"/>
    <w:rsid w:val="002A3BFC"/>
    <w:rsid w:val="002B5561"/>
    <w:rsid w:val="002C1B50"/>
    <w:rsid w:val="002D435E"/>
    <w:rsid w:val="002D614F"/>
    <w:rsid w:val="002E3A29"/>
    <w:rsid w:val="002E7C28"/>
    <w:rsid w:val="00307E5D"/>
    <w:rsid w:val="00322823"/>
    <w:rsid w:val="00323B29"/>
    <w:rsid w:val="003276D8"/>
    <w:rsid w:val="00334253"/>
    <w:rsid w:val="003520B1"/>
    <w:rsid w:val="00352915"/>
    <w:rsid w:val="00357439"/>
    <w:rsid w:val="00364334"/>
    <w:rsid w:val="003669C4"/>
    <w:rsid w:val="00382ADE"/>
    <w:rsid w:val="00390F74"/>
    <w:rsid w:val="003A7335"/>
    <w:rsid w:val="003B2DD0"/>
    <w:rsid w:val="003B7576"/>
    <w:rsid w:val="003C29D7"/>
    <w:rsid w:val="003C46AE"/>
    <w:rsid w:val="003F7C69"/>
    <w:rsid w:val="00407136"/>
    <w:rsid w:val="00412FA8"/>
    <w:rsid w:val="0041400A"/>
    <w:rsid w:val="004154F4"/>
    <w:rsid w:val="0042682E"/>
    <w:rsid w:val="00433B1A"/>
    <w:rsid w:val="00433C42"/>
    <w:rsid w:val="00435EA9"/>
    <w:rsid w:val="004431AF"/>
    <w:rsid w:val="0045704F"/>
    <w:rsid w:val="00472569"/>
    <w:rsid w:val="00473F73"/>
    <w:rsid w:val="00482A13"/>
    <w:rsid w:val="004904A3"/>
    <w:rsid w:val="004933D9"/>
    <w:rsid w:val="004977E3"/>
    <w:rsid w:val="004A4E15"/>
    <w:rsid w:val="004B29C0"/>
    <w:rsid w:val="004B307C"/>
    <w:rsid w:val="004B3FF6"/>
    <w:rsid w:val="004B4469"/>
    <w:rsid w:val="004C0C91"/>
    <w:rsid w:val="004C47E0"/>
    <w:rsid w:val="004C75FB"/>
    <w:rsid w:val="004C77F0"/>
    <w:rsid w:val="004D1EB1"/>
    <w:rsid w:val="004D402F"/>
    <w:rsid w:val="00502ED3"/>
    <w:rsid w:val="00513559"/>
    <w:rsid w:val="005274B9"/>
    <w:rsid w:val="00542AC7"/>
    <w:rsid w:val="0054466E"/>
    <w:rsid w:val="005533DD"/>
    <w:rsid w:val="00560904"/>
    <w:rsid w:val="005762D3"/>
    <w:rsid w:val="00577FA3"/>
    <w:rsid w:val="005823BC"/>
    <w:rsid w:val="00586716"/>
    <w:rsid w:val="00595A66"/>
    <w:rsid w:val="00597511"/>
    <w:rsid w:val="005A5435"/>
    <w:rsid w:val="005A59B1"/>
    <w:rsid w:val="005B0DBD"/>
    <w:rsid w:val="005B0E28"/>
    <w:rsid w:val="005C3712"/>
    <w:rsid w:val="005C585C"/>
    <w:rsid w:val="005D012D"/>
    <w:rsid w:val="00606801"/>
    <w:rsid w:val="00622C9E"/>
    <w:rsid w:val="00623B7A"/>
    <w:rsid w:val="0062605B"/>
    <w:rsid w:val="006268A4"/>
    <w:rsid w:val="00627FE7"/>
    <w:rsid w:val="0064176E"/>
    <w:rsid w:val="006565F4"/>
    <w:rsid w:val="006648E1"/>
    <w:rsid w:val="0067466F"/>
    <w:rsid w:val="006848F1"/>
    <w:rsid w:val="006914E6"/>
    <w:rsid w:val="006A5602"/>
    <w:rsid w:val="006A67AF"/>
    <w:rsid w:val="006B1266"/>
    <w:rsid w:val="006B2074"/>
    <w:rsid w:val="006C4D60"/>
    <w:rsid w:val="006C6843"/>
    <w:rsid w:val="006D09E0"/>
    <w:rsid w:val="006D18F2"/>
    <w:rsid w:val="006E052C"/>
    <w:rsid w:val="006E6D50"/>
    <w:rsid w:val="006F23C9"/>
    <w:rsid w:val="00702868"/>
    <w:rsid w:val="007211EE"/>
    <w:rsid w:val="007224F1"/>
    <w:rsid w:val="00733511"/>
    <w:rsid w:val="00757642"/>
    <w:rsid w:val="00757ECB"/>
    <w:rsid w:val="00777219"/>
    <w:rsid w:val="00780AAD"/>
    <w:rsid w:val="00793045"/>
    <w:rsid w:val="007A46F2"/>
    <w:rsid w:val="007B6E97"/>
    <w:rsid w:val="007E716B"/>
    <w:rsid w:val="007E7CB1"/>
    <w:rsid w:val="007F5494"/>
    <w:rsid w:val="00806E11"/>
    <w:rsid w:val="00807811"/>
    <w:rsid w:val="0081299E"/>
    <w:rsid w:val="008158A4"/>
    <w:rsid w:val="00842C4E"/>
    <w:rsid w:val="0085667A"/>
    <w:rsid w:val="00860F3E"/>
    <w:rsid w:val="00883CAA"/>
    <w:rsid w:val="0089225E"/>
    <w:rsid w:val="008A1C19"/>
    <w:rsid w:val="008C5777"/>
    <w:rsid w:val="008D434A"/>
    <w:rsid w:val="008F4C3A"/>
    <w:rsid w:val="008F5131"/>
    <w:rsid w:val="009107D3"/>
    <w:rsid w:val="00917B17"/>
    <w:rsid w:val="00923BA4"/>
    <w:rsid w:val="009274D7"/>
    <w:rsid w:val="009347E2"/>
    <w:rsid w:val="00934D73"/>
    <w:rsid w:val="00953C90"/>
    <w:rsid w:val="009628D1"/>
    <w:rsid w:val="00966015"/>
    <w:rsid w:val="00971BC8"/>
    <w:rsid w:val="00980E0D"/>
    <w:rsid w:val="00982EE3"/>
    <w:rsid w:val="00995C54"/>
    <w:rsid w:val="009B01B9"/>
    <w:rsid w:val="009B3752"/>
    <w:rsid w:val="009D3DBB"/>
    <w:rsid w:val="009D57A1"/>
    <w:rsid w:val="009E1B83"/>
    <w:rsid w:val="009E710A"/>
    <w:rsid w:val="009F1122"/>
    <w:rsid w:val="00A068AC"/>
    <w:rsid w:val="00A07E6F"/>
    <w:rsid w:val="00A11468"/>
    <w:rsid w:val="00A16FFB"/>
    <w:rsid w:val="00A2006D"/>
    <w:rsid w:val="00A41D68"/>
    <w:rsid w:val="00A47098"/>
    <w:rsid w:val="00A47635"/>
    <w:rsid w:val="00A53DF3"/>
    <w:rsid w:val="00A72FE3"/>
    <w:rsid w:val="00A91584"/>
    <w:rsid w:val="00A95114"/>
    <w:rsid w:val="00A966D7"/>
    <w:rsid w:val="00AA5DCF"/>
    <w:rsid w:val="00AB4D44"/>
    <w:rsid w:val="00AC04F9"/>
    <w:rsid w:val="00AC19A6"/>
    <w:rsid w:val="00AC46D4"/>
    <w:rsid w:val="00AD182D"/>
    <w:rsid w:val="00AD233C"/>
    <w:rsid w:val="00AD288F"/>
    <w:rsid w:val="00AD38AD"/>
    <w:rsid w:val="00AD3A59"/>
    <w:rsid w:val="00AD786A"/>
    <w:rsid w:val="00AE33EC"/>
    <w:rsid w:val="00AF7B6E"/>
    <w:rsid w:val="00B15D07"/>
    <w:rsid w:val="00B15E53"/>
    <w:rsid w:val="00B43F9D"/>
    <w:rsid w:val="00B474A1"/>
    <w:rsid w:val="00B546A4"/>
    <w:rsid w:val="00B61F8F"/>
    <w:rsid w:val="00B8499C"/>
    <w:rsid w:val="00B97098"/>
    <w:rsid w:val="00BC6078"/>
    <w:rsid w:val="00BD4AE1"/>
    <w:rsid w:val="00BD504E"/>
    <w:rsid w:val="00BE3472"/>
    <w:rsid w:val="00BE5EC5"/>
    <w:rsid w:val="00BE6A0E"/>
    <w:rsid w:val="00C159D0"/>
    <w:rsid w:val="00C16837"/>
    <w:rsid w:val="00C26B71"/>
    <w:rsid w:val="00C34216"/>
    <w:rsid w:val="00C36A55"/>
    <w:rsid w:val="00C42C6E"/>
    <w:rsid w:val="00C46AE7"/>
    <w:rsid w:val="00C63E90"/>
    <w:rsid w:val="00C73813"/>
    <w:rsid w:val="00C75860"/>
    <w:rsid w:val="00C90C3F"/>
    <w:rsid w:val="00CC419D"/>
    <w:rsid w:val="00CD204E"/>
    <w:rsid w:val="00CE3AC4"/>
    <w:rsid w:val="00CE4D16"/>
    <w:rsid w:val="00CF04F1"/>
    <w:rsid w:val="00D116D5"/>
    <w:rsid w:val="00D2567D"/>
    <w:rsid w:val="00D32967"/>
    <w:rsid w:val="00D5064C"/>
    <w:rsid w:val="00D514F9"/>
    <w:rsid w:val="00D56B70"/>
    <w:rsid w:val="00D5720C"/>
    <w:rsid w:val="00D63BF6"/>
    <w:rsid w:val="00D63E6F"/>
    <w:rsid w:val="00D87359"/>
    <w:rsid w:val="00DA082E"/>
    <w:rsid w:val="00DB0516"/>
    <w:rsid w:val="00DC670D"/>
    <w:rsid w:val="00DD0EA9"/>
    <w:rsid w:val="00DD2082"/>
    <w:rsid w:val="00DD45D6"/>
    <w:rsid w:val="00DE4113"/>
    <w:rsid w:val="00DE5AEF"/>
    <w:rsid w:val="00DF6227"/>
    <w:rsid w:val="00E00A5E"/>
    <w:rsid w:val="00E02D1B"/>
    <w:rsid w:val="00E1017B"/>
    <w:rsid w:val="00E13F9B"/>
    <w:rsid w:val="00E21B40"/>
    <w:rsid w:val="00E26545"/>
    <w:rsid w:val="00E36BDA"/>
    <w:rsid w:val="00E66A7C"/>
    <w:rsid w:val="00E75D9C"/>
    <w:rsid w:val="00E823DD"/>
    <w:rsid w:val="00E87763"/>
    <w:rsid w:val="00E90900"/>
    <w:rsid w:val="00EB21C0"/>
    <w:rsid w:val="00EB38FA"/>
    <w:rsid w:val="00EB4185"/>
    <w:rsid w:val="00EC4BCD"/>
    <w:rsid w:val="00EC7773"/>
    <w:rsid w:val="00ED299E"/>
    <w:rsid w:val="00ED348C"/>
    <w:rsid w:val="00ED64BD"/>
    <w:rsid w:val="00ED74E5"/>
    <w:rsid w:val="00EE3C74"/>
    <w:rsid w:val="00EF1121"/>
    <w:rsid w:val="00EF6215"/>
    <w:rsid w:val="00F02A10"/>
    <w:rsid w:val="00F07B81"/>
    <w:rsid w:val="00F10A06"/>
    <w:rsid w:val="00F14A72"/>
    <w:rsid w:val="00F24581"/>
    <w:rsid w:val="00F36035"/>
    <w:rsid w:val="00F478CB"/>
    <w:rsid w:val="00F5214C"/>
    <w:rsid w:val="00F52CE3"/>
    <w:rsid w:val="00F621A1"/>
    <w:rsid w:val="00F635D6"/>
    <w:rsid w:val="00F8224D"/>
    <w:rsid w:val="00F86719"/>
    <w:rsid w:val="00F86D95"/>
    <w:rsid w:val="00F90320"/>
    <w:rsid w:val="00F96015"/>
    <w:rsid w:val="00FA75A7"/>
    <w:rsid w:val="00FB3AEA"/>
    <w:rsid w:val="00FC0DCC"/>
    <w:rsid w:val="00FC4487"/>
    <w:rsid w:val="00FD57BA"/>
    <w:rsid w:val="00FE0AA8"/>
    <w:rsid w:val="00FF59E9"/>
    <w:rsid w:val="0D43642D"/>
    <w:rsid w:val="597A4869"/>
    <w:rsid w:val="7CB6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B4D27-0628-4FF9-B4BB-69BBE3F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sz w:val="20"/>
      <w:szCs w:val="20"/>
      <w:lang w:val="id-ID"/>
    </w:rPr>
  </w:style>
  <w:style w:type="character" w:customStyle="1" w:styleId="CommentSubjectChar">
    <w:name w:val="Comment Subject Char"/>
    <w:basedOn w:val="CommentTextChar"/>
    <w:link w:val="CommentSubject"/>
    <w:uiPriority w:val="99"/>
    <w:semiHidden/>
    <w:rPr>
      <w:b/>
      <w:bCs/>
      <w:sz w:val="20"/>
      <w:szCs w:val="20"/>
      <w:lang w:val="id-ID"/>
    </w:rPr>
  </w:style>
  <w:style w:type="character" w:customStyle="1" w:styleId="BalloonTextChar">
    <w:name w:val="Balloon Text Char"/>
    <w:basedOn w:val="DefaultParagraphFont"/>
    <w:link w:val="BalloonText"/>
    <w:uiPriority w:val="99"/>
    <w:semiHidden/>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FA397-4D63-4DE1-9A16-B37A7660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14778</Words>
  <Characters>84237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cp:revision>
  <dcterms:created xsi:type="dcterms:W3CDTF">2023-05-10T09:50:00Z</dcterms:created>
  <dcterms:modified xsi:type="dcterms:W3CDTF">2023-05-11T04:32:00Z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dfe5505fcfbf964c2bde9888f82436a66308dc8d088d5564ca5c6647a859d62c</vt:lpwstr>
  </property>
  <property fmtid="{D5CDD505-2E9C-101B-9397-08002B2CF9AE}" pid="3" name="KSOProductBuildVer">
    <vt:lpwstr>1033-11.2.0.9453</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http://www.zotero.org/styles/journal-of-marketing</vt:lpwstr>
  </property>
  <property fmtid="{D5CDD505-2E9C-101B-9397-08002B2CF9AE}" pid="15" name="Mendeley Recent Style Name 5_1">
    <vt:lpwstr>Journal of Marketing</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a313c19c-2cd9-32bd-9ecc-8db90de88e5a</vt:lpwstr>
  </property>
  <property fmtid="{D5CDD505-2E9C-101B-9397-08002B2CF9AE}" pid="26" name="Mendeley Citation Style_1">
    <vt:lpwstr>http://www.zotero.org/styles/apa</vt:lpwstr>
  </property>
</Properties>
</file>